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64F" w:rsidRPr="003333D0" w:rsidRDefault="00F7164F" w:rsidP="003333D0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Приложение N 2</w:t>
      </w:r>
    </w:p>
    <w:p w:rsidR="00F7164F" w:rsidRPr="003333D0" w:rsidRDefault="00F7164F" w:rsidP="003333D0">
      <w:pPr>
        <w:pStyle w:val="ConsPlusNormal"/>
        <w:spacing w:line="360" w:lineRule="auto"/>
        <w:jc w:val="right"/>
        <w:rPr>
          <w:rFonts w:ascii="Times New Roman" w:hAnsi="Times New Roman" w:cs="Times New Roman"/>
          <w:b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к Учетной политике МБУ «СШ №1»</w:t>
      </w:r>
    </w:p>
    <w:p w:rsidR="00F7164F" w:rsidRPr="003333D0" w:rsidRDefault="00F7164F" w:rsidP="003333D0">
      <w:pPr>
        <w:pStyle w:val="ConsPlusNormal"/>
        <w:spacing w:line="360" w:lineRule="auto"/>
        <w:jc w:val="right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 xml:space="preserve"> для целей бухгалтерского учета</w:t>
      </w:r>
    </w:p>
    <w:p w:rsidR="00AC2B39" w:rsidRPr="003333D0" w:rsidRDefault="00AC2B39" w:rsidP="003333D0">
      <w:pPr>
        <w:pStyle w:val="a4"/>
        <w:spacing w:line="360" w:lineRule="auto"/>
        <w:jc w:val="right"/>
      </w:pPr>
    </w:p>
    <w:p w:rsidR="00AC2B39" w:rsidRPr="003333D0" w:rsidRDefault="00AC2B39" w:rsidP="003333D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B39" w:rsidRPr="003333D0" w:rsidRDefault="00AC2B39" w:rsidP="003333D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2B39" w:rsidRPr="003333D0" w:rsidRDefault="00AC2B39" w:rsidP="003333D0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bookmarkStart w:id="1" w:name="P5670"/>
      <w:bookmarkEnd w:id="1"/>
      <w:r w:rsidRPr="003333D0">
        <w:rPr>
          <w:rFonts w:ascii="Times New Roman" w:hAnsi="Times New Roman" w:cs="Times New Roman"/>
          <w:b/>
          <w:szCs w:val="22"/>
        </w:rPr>
        <w:t>Положение</w:t>
      </w:r>
    </w:p>
    <w:p w:rsidR="00AC2B39" w:rsidRPr="003333D0" w:rsidRDefault="00AC2B39" w:rsidP="003333D0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 xml:space="preserve">об инвентаризации </w:t>
      </w:r>
      <w:r w:rsidR="00735F73" w:rsidRPr="00735F73">
        <w:rPr>
          <w:rFonts w:ascii="Times New Roman" w:hAnsi="Times New Roman" w:cs="Times New Roman"/>
          <w:b/>
          <w:color w:val="000000" w:themeColor="text1"/>
          <w:szCs w:val="22"/>
        </w:rPr>
        <w:t>имущества</w:t>
      </w:r>
      <w:r w:rsidRPr="003333D0">
        <w:rPr>
          <w:rFonts w:ascii="Times New Roman" w:hAnsi="Times New Roman" w:cs="Times New Roman"/>
          <w:b/>
          <w:szCs w:val="22"/>
        </w:rPr>
        <w:t xml:space="preserve"> и обязательств учреждения</w:t>
      </w:r>
    </w:p>
    <w:p w:rsidR="00AC2B39" w:rsidRPr="003333D0" w:rsidRDefault="00AC2B39" w:rsidP="003333D0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</w:p>
    <w:p w:rsidR="00AC2B39" w:rsidRPr="003333D0" w:rsidRDefault="00AC2B39" w:rsidP="003333D0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b/>
          <w:szCs w:val="22"/>
        </w:rPr>
        <w:t>1. Общие положения</w:t>
      </w:r>
    </w:p>
    <w:p w:rsidR="00071A5D" w:rsidRPr="003333D0" w:rsidRDefault="00AC2B39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</w:rPr>
        <w:t>1.1. Инвентаризация имущества</w:t>
      </w:r>
      <w:r w:rsidRPr="00AF4646">
        <w:rPr>
          <w:color w:val="FF0000"/>
          <w:sz w:val="22"/>
        </w:rPr>
        <w:t xml:space="preserve"> </w:t>
      </w:r>
      <w:r w:rsidRPr="003333D0">
        <w:rPr>
          <w:sz w:val="22"/>
        </w:rPr>
        <w:t>и обязательств учреждения проводится в соответствии</w:t>
      </w:r>
      <w:r w:rsidR="00071A5D" w:rsidRPr="003333D0">
        <w:rPr>
          <w:sz w:val="22"/>
        </w:rPr>
        <w:t xml:space="preserve"> со следующими документами:</w:t>
      </w:r>
    </w:p>
    <w:p w:rsidR="003333D0" w:rsidRDefault="00071A5D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</w:rPr>
        <w:t xml:space="preserve">– Законом от </w:t>
      </w:r>
      <w:r w:rsidR="003333D0" w:rsidRPr="003333D0">
        <w:rPr>
          <w:sz w:val="22"/>
        </w:rPr>
        <w:t>06.12.2011 №</w:t>
      </w:r>
      <w:r w:rsidRPr="003333D0">
        <w:rPr>
          <w:sz w:val="22"/>
        </w:rPr>
        <w:t> 402-ФЗ «О бухгалтерском учете</w:t>
      </w:r>
      <w:r w:rsidR="003333D0" w:rsidRPr="003333D0">
        <w:rPr>
          <w:sz w:val="22"/>
        </w:rPr>
        <w:t xml:space="preserve">»; </w:t>
      </w:r>
    </w:p>
    <w:p w:rsidR="00071A5D" w:rsidRPr="003333D0" w:rsidRDefault="003333D0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</w:rPr>
        <w:t>–</w:t>
      </w:r>
      <w:r w:rsidR="00071A5D" w:rsidRPr="003333D0">
        <w:rPr>
          <w:sz w:val="22"/>
        </w:rPr>
        <w:t xml:space="preserve">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071A5D" w:rsidRPr="003333D0" w:rsidRDefault="00071A5D" w:rsidP="003333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  <w:shd w:val="clear" w:color="auto" w:fill="FFFFFF"/>
        </w:rPr>
      </w:pPr>
      <w:r w:rsidRPr="003333D0">
        <w:rPr>
          <w:sz w:val="22"/>
        </w:rPr>
        <w:t xml:space="preserve">– Федеральным стандартом «Доходы», утвержденным приказом Минфина </w:t>
      </w:r>
      <w:r w:rsidRPr="003333D0">
        <w:rPr>
          <w:sz w:val="22"/>
          <w:shd w:val="clear" w:color="auto" w:fill="FFFFFF"/>
        </w:rPr>
        <w:t>от 27.02.2018 № 32н;</w:t>
      </w:r>
    </w:p>
    <w:p w:rsidR="00071A5D" w:rsidRPr="003333D0" w:rsidRDefault="00071A5D" w:rsidP="003333D0">
      <w:pPr>
        <w:tabs>
          <w:tab w:val="left" w:pos="916"/>
          <w:tab w:val="left" w:pos="1832"/>
          <w:tab w:val="left" w:pos="2748"/>
          <w:tab w:val="left" w:pos="4580"/>
          <w:tab w:val="left" w:pos="5496"/>
          <w:tab w:val="left" w:pos="6412"/>
          <w:tab w:val="left" w:pos="732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2"/>
        </w:rPr>
      </w:pPr>
      <w:r w:rsidRPr="003333D0">
        <w:rPr>
          <w:sz w:val="22"/>
          <w:shd w:val="clear" w:color="auto" w:fill="FFFFFF"/>
        </w:rPr>
        <w:t xml:space="preserve">– </w:t>
      </w:r>
      <w:r w:rsidRPr="003333D0">
        <w:rPr>
          <w:sz w:val="22"/>
        </w:rPr>
        <w:t>Федеральным стандартом «Учетная политика, оценочные значения и ошибки», утвержденным приказом Минфина</w:t>
      </w:r>
      <w:r w:rsidRPr="003333D0">
        <w:rPr>
          <w:sz w:val="22"/>
          <w:shd w:val="clear" w:color="auto" w:fill="FFFFFF"/>
        </w:rPr>
        <w:t xml:space="preserve"> от 30.12.2017 </w:t>
      </w:r>
      <w:r w:rsidRPr="003333D0">
        <w:rPr>
          <w:sz w:val="22"/>
        </w:rPr>
        <w:t>№ 274</w:t>
      </w:r>
      <w:r w:rsidR="003333D0" w:rsidRPr="003333D0">
        <w:rPr>
          <w:sz w:val="22"/>
        </w:rPr>
        <w:t>н; –</w:t>
      </w:r>
      <w:r w:rsidRPr="003333D0">
        <w:rPr>
          <w:sz w:val="22"/>
        </w:rPr>
        <w:t xml:space="preserve"> указанием ЦБ от 11.03.2014 № 3210-У «О порядке ведения кассовых операций юридическими лицами...»;</w:t>
      </w:r>
    </w:p>
    <w:p w:rsidR="003333D0" w:rsidRDefault="00071A5D" w:rsidP="003333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– Методическими указаниями по первичным документам и регистрам, утвержденными приказом Минфина от 30.03.2015 № 52</w:t>
      </w:r>
      <w:r w:rsidR="003333D0" w:rsidRPr="003333D0">
        <w:rPr>
          <w:rFonts w:ascii="Times New Roman" w:hAnsi="Times New Roman" w:cs="Times New Roman"/>
          <w:szCs w:val="22"/>
        </w:rPr>
        <w:t>н;</w:t>
      </w:r>
    </w:p>
    <w:p w:rsidR="00071A5D" w:rsidRPr="003333D0" w:rsidRDefault="003333D0" w:rsidP="003333D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–</w:t>
      </w:r>
      <w:r w:rsidR="00071A5D" w:rsidRPr="003333D0">
        <w:rPr>
          <w:rFonts w:ascii="Times New Roman" w:hAnsi="Times New Roman" w:cs="Times New Roman"/>
          <w:szCs w:val="22"/>
        </w:rPr>
        <w:t xml:space="preserve"> Правилами учета и хранения драгоценных металлов, камней и изделий, утвержденными постановлением Правительства от 28.09.2000 № 731</w:t>
      </w:r>
    </w:p>
    <w:p w:rsidR="00AC2B39" w:rsidRPr="003333D0" w:rsidRDefault="00071A5D" w:rsidP="003333D0">
      <w:pPr>
        <w:ind w:firstLine="567"/>
        <w:rPr>
          <w:sz w:val="22"/>
          <w:lang w:eastAsia="ru-RU"/>
        </w:rPr>
      </w:pPr>
      <w:r w:rsidRPr="003333D0">
        <w:rPr>
          <w:sz w:val="22"/>
        </w:rPr>
        <w:t>1.2. Ц</w:t>
      </w:r>
      <w:r w:rsidR="00AC2B39" w:rsidRPr="003333D0">
        <w:rPr>
          <w:sz w:val="22"/>
        </w:rPr>
        <w:t xml:space="preserve">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 </w:t>
      </w:r>
      <w:r w:rsidR="00AC2B39" w:rsidRPr="003333D0">
        <w:rPr>
          <w:sz w:val="22"/>
          <w:lang w:eastAsia="ru-RU"/>
        </w:rPr>
        <w:t>Инвентаризации подлежит все имущество организации независимо от его местонахождения и все виды финансовых обязательств. Инвентаризация имущества производится по его местонахождению и материально ответственному лицу.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п. 1.5 настоящего Положения.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</w:rPr>
        <w:t xml:space="preserve">1.5. </w:t>
      </w:r>
      <w:r w:rsidRPr="003333D0">
        <w:rPr>
          <w:sz w:val="22"/>
          <w:lang w:eastAsia="ru-RU"/>
        </w:rPr>
        <w:t>В соответствии с Положением о бухгалтерском учете и отчетности в Российской Федерации проведение инвентаризаций обязательно: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передаче имущества учреждения в аренду, выкупе, продаже;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средств проводится ежегодно;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смене материально ответственных лиц (на день приемки-передачи дел);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установлении фактов хищений или злоупотреблений, а также порчи ценностей;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lastRenderedPageBreak/>
        <w:t>- в случае стихийных бедствий, пожара, аварий или других чрезвычайных ситуаций, вызванных экстремальными условиями;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Минфина России.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3333D0">
        <w:rPr>
          <w:rFonts w:ascii="Times New Roman" w:hAnsi="Times New Roman" w:cs="Times New Roman"/>
          <w:szCs w:val="22"/>
        </w:rPr>
        <w:t>Ежемесячно подлежит инвентаризации следующее имущество учреждения: наличные денежные средства, денежные документы и бланки строгой отчетности, находящиеся в кассе учреждения.</w:t>
      </w:r>
    </w:p>
    <w:p w:rsidR="00F7164F" w:rsidRPr="003333D0" w:rsidRDefault="00F7164F" w:rsidP="003333D0">
      <w:pPr>
        <w:jc w:val="left"/>
        <w:rPr>
          <w:b/>
          <w:sz w:val="22"/>
        </w:rPr>
      </w:pPr>
    </w:p>
    <w:p w:rsidR="00AC2B39" w:rsidRPr="003333D0" w:rsidRDefault="00AC2B39" w:rsidP="003333D0">
      <w:pPr>
        <w:jc w:val="left"/>
        <w:rPr>
          <w:b/>
          <w:sz w:val="22"/>
          <w:lang w:eastAsia="ru-RU"/>
        </w:rPr>
      </w:pPr>
      <w:r w:rsidRPr="003333D0">
        <w:rPr>
          <w:b/>
          <w:sz w:val="22"/>
        </w:rPr>
        <w:t xml:space="preserve">2. </w:t>
      </w:r>
      <w:r w:rsidRPr="003333D0">
        <w:rPr>
          <w:b/>
          <w:sz w:val="22"/>
          <w:lang w:eastAsia="ru-RU"/>
        </w:rPr>
        <w:t>Общие правила проведения инвентаризации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</w:rPr>
        <w:t xml:space="preserve">2.1. </w:t>
      </w:r>
      <w:r w:rsidRPr="003333D0">
        <w:rPr>
          <w:sz w:val="22"/>
          <w:lang w:eastAsia="ru-RU"/>
        </w:rPr>
        <w:t>Для проведения инвентаризации в организации создается постоянно действующая инвентаризационная комиссия.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</w:rPr>
        <w:t xml:space="preserve">2.2. </w:t>
      </w:r>
      <w:r w:rsidRPr="003333D0">
        <w:rPr>
          <w:sz w:val="22"/>
          <w:lang w:eastAsia="ru-RU"/>
        </w:rPr>
        <w:t>Персональный состав постоянно действующих инвентаризационных комиссий утверждает руководитель учреждения. Документ о составе комиссии (приказ, постановление, распоряжение) регистрируют в книге контроля за выполнением приказов о проведении инвентаризации.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В состав инвентаризационной комиссии включаются представители администрации учреждения, работники бухгалтерской службы, другие специалисты (инженеры, экономисты, техники и т.д.).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В состав инвентаризационной комиссии можно включать представителей службы внутреннего аудита учреждения, независимых аудиторских организаций.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2.3.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"__________" (дата)", что должно служить бухгалтерии основанием для определения остатков имущества к началу инвентаризации по учетным данным.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 xml:space="preserve">2.4. Сведения о фактическом наличии имущества и реальности учтенных финансовых обязательств записываются в инвентаризационные описи или акты </w:t>
      </w:r>
      <w:r w:rsidR="00F7164F" w:rsidRPr="003333D0">
        <w:rPr>
          <w:sz w:val="22"/>
          <w:lang w:eastAsia="ru-RU"/>
        </w:rPr>
        <w:t>инвентаризации не</w:t>
      </w:r>
      <w:r w:rsidRPr="003333D0">
        <w:rPr>
          <w:sz w:val="22"/>
          <w:lang w:eastAsia="ru-RU"/>
        </w:rPr>
        <w:t xml:space="preserve"> менее чем в двух экземплярах.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 xml:space="preserve"> В дальнейшем инвентаризационные описи, акты инвентаризации именуются описи.</w:t>
      </w:r>
    </w:p>
    <w:p w:rsidR="00AC2B39" w:rsidRPr="003333D0" w:rsidRDefault="00AC2B39" w:rsidP="003333D0">
      <w:pPr>
        <w:pStyle w:val="a4"/>
        <w:spacing w:line="360" w:lineRule="auto"/>
        <w:ind w:firstLine="567"/>
        <w:rPr>
          <w:sz w:val="22"/>
          <w:lang w:eastAsia="ru-RU"/>
        </w:rPr>
      </w:pPr>
      <w:r w:rsidRPr="003333D0">
        <w:rPr>
          <w:sz w:val="22"/>
          <w:lang w:eastAsia="ru-RU"/>
        </w:rPr>
        <w:t>2.5. Инвентаризационная комиссия обеспечивает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:rsidR="008D3065" w:rsidRPr="008D3065" w:rsidRDefault="008D3065" w:rsidP="0051773A">
      <w:pPr>
        <w:pStyle w:val="2"/>
        <w:spacing w:line="360" w:lineRule="auto"/>
        <w:ind w:firstLine="567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  <w:lang w:val="ru-RU"/>
        </w:rPr>
        <w:t xml:space="preserve">2.6. </w:t>
      </w:r>
      <w:r w:rsidRPr="008D3065">
        <w:rPr>
          <w:rFonts w:ascii="Times New Roman" w:hAnsi="Times New Roman"/>
          <w:sz w:val="22"/>
          <w:szCs w:val="22"/>
        </w:rPr>
        <w:t xml:space="preserve">При проведении годовой инвентаризации инвентаризационная комиссия применяет положения Федерального стандарта «Обесценение активов»: </w:t>
      </w:r>
    </w:p>
    <w:p w:rsidR="008D3065" w:rsidRPr="008D3065" w:rsidRDefault="008D3065" w:rsidP="0051773A">
      <w:pPr>
        <w:pStyle w:val="2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</w:rPr>
        <w:lastRenderedPageBreak/>
        <w:t xml:space="preserve">Выявляет внутренние и внешние признаки обесценения актива индивидуально (п. 6 Приказа 259н): </w:t>
      </w:r>
    </w:p>
    <w:p w:rsidR="008D3065" w:rsidRPr="008D3065" w:rsidRDefault="008D3065" w:rsidP="0051773A">
      <w:pPr>
        <w:pStyle w:val="2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</w:rPr>
        <w:t xml:space="preserve">Наличие внутренних или внешних признаков обесценения инвентаризационная комиссия обозначает в графе «Примечание» соответствующих инвентаризационных описей </w:t>
      </w:r>
    </w:p>
    <w:p w:rsidR="008D3065" w:rsidRPr="008D3065" w:rsidRDefault="008D3065" w:rsidP="0051773A">
      <w:pPr>
        <w:pStyle w:val="2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</w:rPr>
        <w:t xml:space="preserve">Выявляет наличие внутренних или внешних признаков снижения убытка от обесценения активов (п. 18 Приказа 259н) – для активов, по которым в предыдущих отчетных периодах был признан убыток от обесценения </w:t>
      </w:r>
    </w:p>
    <w:p w:rsidR="008D3065" w:rsidRPr="008D3065" w:rsidRDefault="008D3065" w:rsidP="0051773A">
      <w:pPr>
        <w:pStyle w:val="2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</w:rPr>
        <w:t>Наличие внутренних или внешних признаков восстановления убытка инвентаризационная комиссия обозначает в графе «Примечание» соответствующих инвентаризационных описей</w:t>
      </w:r>
    </w:p>
    <w:p w:rsidR="008D3065" w:rsidRPr="008D3065" w:rsidRDefault="008D3065" w:rsidP="0051773A">
      <w:pPr>
        <w:pStyle w:val="2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</w:rPr>
        <w:t xml:space="preserve">Выносит рекомендации по необходимости оценки справедливой стоимости Комиссией по поступлению и выбытию активов для тех активов, по которым были обнаружены признаки обесценения или восстановления убытка от обесценения – в разделе «Заключение комиссии» соответствующих инвентаризационных описей  </w:t>
      </w:r>
    </w:p>
    <w:p w:rsidR="008D3065" w:rsidRPr="008D3065" w:rsidRDefault="008D3065" w:rsidP="0051773A">
      <w:pPr>
        <w:pStyle w:val="2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8D3065">
        <w:rPr>
          <w:rFonts w:ascii="Times New Roman" w:hAnsi="Times New Roman"/>
          <w:sz w:val="22"/>
          <w:szCs w:val="22"/>
        </w:rPr>
        <w:t>При проведении годовой инвентаризации инвентаризационная комиссия оценивает степень вовлеченности объекта нефинансовых активов в хозяйственный оборот и выявляет признаки прекращения признания объектов бухгалтерского учета (п. 47 Приказа 256н). В случае если комиссия не уверена в будущем повышении (снижении) полезного потенциала либо увеличении (уменьшении) будущих экономических выгод по соответствующим инвентаризируемым объектам, выносится рекомендация для руководителя о прекращении признания объекта бухгалтерского учета – в разделе «Заключение комиссии» соответствующих инвентаризационных описей.</w:t>
      </w:r>
    </w:p>
    <w:p w:rsidR="006E6DC4" w:rsidRPr="003333D0" w:rsidRDefault="006E6DC4" w:rsidP="0051773A">
      <w:pPr>
        <w:ind w:firstLine="567"/>
        <w:contextualSpacing w:val="0"/>
        <w:rPr>
          <w:rFonts w:eastAsia="Times New Roman"/>
          <w:sz w:val="22"/>
          <w:lang w:eastAsia="ru-RU"/>
        </w:rPr>
      </w:pPr>
      <w:r w:rsidRPr="0051773A">
        <w:rPr>
          <w:rFonts w:eastAsia="Times New Roman"/>
          <w:bCs/>
          <w:sz w:val="22"/>
          <w:lang w:eastAsia="ru-RU"/>
        </w:rPr>
        <w:t>2.</w:t>
      </w:r>
      <w:r w:rsidR="00CA738B">
        <w:rPr>
          <w:rFonts w:eastAsia="Times New Roman"/>
          <w:bCs/>
          <w:sz w:val="22"/>
          <w:lang w:eastAsia="ru-RU"/>
        </w:rPr>
        <w:t>7</w:t>
      </w:r>
      <w:r w:rsidR="0051773A">
        <w:rPr>
          <w:rFonts w:eastAsia="Times New Roman"/>
          <w:bCs/>
          <w:sz w:val="22"/>
          <w:lang w:eastAsia="ru-RU"/>
        </w:rPr>
        <w:t xml:space="preserve">. </w:t>
      </w:r>
      <w:r w:rsidRPr="0051773A">
        <w:rPr>
          <w:rFonts w:eastAsia="Times New Roman"/>
          <w:sz w:val="22"/>
          <w:lang w:eastAsia="ru-RU"/>
        </w:rPr>
        <w:t xml:space="preserve"> </w:t>
      </w:r>
      <w:r w:rsidR="0051773A" w:rsidRPr="0051773A">
        <w:rPr>
          <w:rFonts w:cstheme="minorHAnsi"/>
          <w:color w:val="000000"/>
          <w:sz w:val="22"/>
        </w:rPr>
        <w:t>Данные об эксплуатации и физическом состоянии комиссия указывает</w:t>
      </w:r>
      <w:r w:rsidR="0051773A" w:rsidRPr="0051773A">
        <w:rPr>
          <w:rFonts w:eastAsia="Times New Roman"/>
          <w:sz w:val="22"/>
          <w:lang w:eastAsia="ru-RU"/>
        </w:rPr>
        <w:t xml:space="preserve"> в графах </w:t>
      </w:r>
      <w:hyperlink r:id="rId6" w:anchor="/document/99/420266549/ZAP21FO39A/" w:tooltip="8 статус объекта учета" w:history="1">
        <w:r w:rsidR="0051773A" w:rsidRPr="0051773A">
          <w:rPr>
            <w:rFonts w:eastAsia="Times New Roman"/>
            <w:sz w:val="22"/>
            <w:u w:val="single"/>
            <w:lang w:eastAsia="ru-RU"/>
          </w:rPr>
          <w:t>8</w:t>
        </w:r>
      </w:hyperlink>
      <w:r w:rsidR="0051773A" w:rsidRPr="0051773A">
        <w:rPr>
          <w:rFonts w:eastAsia="Times New Roman"/>
          <w:sz w:val="22"/>
          <w:lang w:eastAsia="ru-RU"/>
        </w:rPr>
        <w:t xml:space="preserve"> и </w:t>
      </w:r>
      <w:hyperlink r:id="rId7" w:anchor="/document/99/420266549/ZAP1KMS31E/" w:tooltip="9 целевая функция актива" w:history="1">
        <w:proofErr w:type="gramStart"/>
        <w:r w:rsidR="0051773A" w:rsidRPr="0051773A">
          <w:rPr>
            <w:rFonts w:eastAsia="Times New Roman"/>
            <w:sz w:val="22"/>
            <w:u w:val="single"/>
            <w:lang w:eastAsia="ru-RU"/>
          </w:rPr>
          <w:t>9</w:t>
        </w:r>
      </w:hyperlink>
      <w:r w:rsidR="0051773A" w:rsidRPr="0051773A">
        <w:rPr>
          <w:rFonts w:eastAsia="Times New Roman"/>
          <w:sz w:val="22"/>
          <w:lang w:eastAsia="ru-RU"/>
        </w:rPr>
        <w:t xml:space="preserve"> </w:t>
      </w:r>
      <w:r w:rsidR="0051773A" w:rsidRPr="0051773A">
        <w:rPr>
          <w:rFonts w:cstheme="minorHAnsi"/>
          <w:color w:val="000000"/>
          <w:sz w:val="22"/>
        </w:rPr>
        <w:t xml:space="preserve"> </w:t>
      </w:r>
      <w:r w:rsidRPr="0051773A">
        <w:rPr>
          <w:rFonts w:eastAsia="Times New Roman"/>
          <w:sz w:val="22"/>
          <w:lang w:eastAsia="ru-RU"/>
        </w:rPr>
        <w:t>Инвентаризационной</w:t>
      </w:r>
      <w:proofErr w:type="gramEnd"/>
      <w:r w:rsidRPr="0051773A">
        <w:rPr>
          <w:rFonts w:eastAsia="Times New Roman"/>
          <w:sz w:val="22"/>
          <w:lang w:eastAsia="ru-RU"/>
        </w:rPr>
        <w:t xml:space="preserve"> описи по НФА (</w:t>
      </w:r>
      <w:hyperlink r:id="rId8" w:anchor="/document/140/31321/" w:tooltip="ОКУД 0504087. Инвентаризационная опись по объектам нефинансовых активов" w:history="1">
        <w:r w:rsidRPr="0051773A">
          <w:rPr>
            <w:rFonts w:eastAsia="Times New Roman"/>
            <w:sz w:val="22"/>
            <w:lang w:eastAsia="ru-RU"/>
          </w:rPr>
          <w:t>ф. 0504087</w:t>
        </w:r>
      </w:hyperlink>
      <w:r w:rsidRPr="0051773A">
        <w:rPr>
          <w:rFonts w:eastAsia="Times New Roman"/>
          <w:sz w:val="22"/>
          <w:lang w:eastAsia="ru-RU"/>
        </w:rPr>
        <w:t>).</w:t>
      </w:r>
      <w:r w:rsidRPr="003333D0">
        <w:rPr>
          <w:rFonts w:eastAsia="Times New Roman"/>
          <w:sz w:val="22"/>
          <w:lang w:eastAsia="ru-RU"/>
        </w:rPr>
        <w:t xml:space="preserve"> 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Графы 8 и 9 Инвентаризационной описи по НФА (</w:t>
      </w:r>
      <w:hyperlink r:id="rId9" w:anchor="/document/140/31321/" w:tooltip="ОКУД 0504087. Инвентаризационная опись по объектам нефинансовых активов" w:history="1">
        <w:r w:rsidRPr="003333D0">
          <w:rPr>
            <w:rFonts w:eastAsia="Times New Roman"/>
            <w:i/>
            <w:iCs/>
            <w:sz w:val="22"/>
            <w:u w:val="single"/>
            <w:lang w:eastAsia="ru-RU"/>
          </w:rPr>
          <w:t>ф. 0504087</w:t>
        </w:r>
      </w:hyperlink>
      <w:r w:rsidRPr="003333D0">
        <w:rPr>
          <w:rFonts w:eastAsia="Times New Roman"/>
          <w:i/>
          <w:iCs/>
          <w:sz w:val="22"/>
          <w:lang w:eastAsia="ru-RU"/>
        </w:rPr>
        <w:t>) комиссия заполняет следующим образом.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В графе 8 «Статус объекта учета» указываются коды статусов.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основных средств предусмотрены такие коды: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11 – в эксплуатации;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12 – требуется ремонт;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13 – находится на консервации;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14 – требуется модернизация;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15 – требуется реконструкция;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16 – не соответствует требованиям эксплуатации;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17 – не введен в эксплуатацию.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материальных запасов предусмотрены такие коды: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51 – в запасе для использования;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52 – в запасе для хранения;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53 – ненадлежащего качества;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lastRenderedPageBreak/>
        <w:t>54 – поврежден;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55 – истек срок хранения.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В графе 9 «Целевая функция актива» указываются коды функции.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i/>
          <w:iCs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основных средств предусмотрены такие коды: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11 – продолжить эксплуатацию;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12 – ремонт;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13 – консервация;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14 – модернизация, дооснащение (дооборудование);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15 – реконструкция;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16 – списание;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17 – утилизация;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i/>
          <w:iCs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18-  на хранении.</w:t>
      </w:r>
    </w:p>
    <w:p w:rsidR="006E6DC4" w:rsidRPr="003333D0" w:rsidRDefault="006E6DC4" w:rsidP="003333D0">
      <w:pPr>
        <w:spacing w:before="100" w:beforeAutospacing="1" w:after="100" w:afterAutospacing="1"/>
        <w:contextualSpacing w:val="0"/>
        <w:jc w:val="left"/>
        <w:rPr>
          <w:rFonts w:eastAsia="Times New Roman"/>
          <w:sz w:val="22"/>
          <w:lang w:eastAsia="ru-RU"/>
        </w:rPr>
      </w:pPr>
      <w:r w:rsidRPr="003333D0">
        <w:rPr>
          <w:rFonts w:eastAsia="Times New Roman"/>
          <w:i/>
          <w:iCs/>
          <w:sz w:val="22"/>
          <w:lang w:eastAsia="ru-RU"/>
        </w:rPr>
        <w:t>Для материальных запасов предусмотрены такие коды: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51 – использовать;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52 – продолжить хранение;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53 – списать;</w:t>
      </w:r>
      <w:r w:rsidRPr="003333D0">
        <w:rPr>
          <w:rFonts w:eastAsia="Times New Roman"/>
          <w:sz w:val="22"/>
          <w:lang w:eastAsia="ru-RU"/>
        </w:rPr>
        <w:br/>
      </w:r>
      <w:r w:rsidRPr="003333D0">
        <w:rPr>
          <w:rFonts w:eastAsia="Times New Roman"/>
          <w:i/>
          <w:iCs/>
          <w:sz w:val="22"/>
          <w:lang w:eastAsia="ru-RU"/>
        </w:rPr>
        <w:t>54 – отремонтировать.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>2.</w:t>
      </w:r>
      <w:r w:rsidR="00CA738B">
        <w:rPr>
          <w:sz w:val="22"/>
          <w:lang w:eastAsia="ru-RU"/>
        </w:rPr>
        <w:t>8</w:t>
      </w:r>
      <w:r w:rsidRPr="003333D0">
        <w:rPr>
          <w:sz w:val="22"/>
          <w:lang w:eastAsia="ru-RU"/>
        </w:rPr>
        <w:t>. Проверка фактического наличия имущества производится при обязательном участии материально ответственных лиц.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>2.</w:t>
      </w:r>
      <w:r w:rsidR="00CA738B">
        <w:rPr>
          <w:sz w:val="22"/>
          <w:lang w:eastAsia="ru-RU"/>
        </w:rPr>
        <w:t>9</w:t>
      </w:r>
      <w:r w:rsidRPr="003333D0">
        <w:rPr>
          <w:sz w:val="22"/>
          <w:lang w:eastAsia="ru-RU"/>
        </w:rPr>
        <w:t>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>Описи заполняются чернилами или шариковой ручкой четко и ясно, без помарок и подчисток.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В описях не допускается оставлять незаполненные строки, на последних страницах незаполненные строки прочеркиваются.</w:t>
      </w:r>
    </w:p>
    <w:p w:rsidR="00AC2B39" w:rsidRPr="003333D0" w:rsidRDefault="00AC2B39" w:rsidP="003333D0">
      <w:pPr>
        <w:ind w:firstLine="540"/>
        <w:contextualSpacing w:val="0"/>
        <w:rPr>
          <w:sz w:val="22"/>
          <w:lang w:eastAsia="ru-RU"/>
        </w:rPr>
      </w:pPr>
      <w:r w:rsidRPr="003333D0">
        <w:rPr>
          <w:sz w:val="22"/>
          <w:lang w:eastAsia="ru-RU"/>
        </w:rP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AC2B39" w:rsidRPr="003333D0" w:rsidRDefault="006E6DC4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</w:t>
      </w:r>
      <w:r w:rsidR="00CA738B">
        <w:rPr>
          <w:sz w:val="22"/>
          <w:lang w:eastAsia="ru-RU"/>
        </w:rPr>
        <w:t>10</w:t>
      </w:r>
      <w:r w:rsidR="00AC2B39" w:rsidRPr="003333D0">
        <w:rPr>
          <w:sz w:val="22"/>
          <w:lang w:eastAsia="ru-RU"/>
        </w:rPr>
        <w:t xml:space="preserve">. 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</w:t>
      </w:r>
      <w:r w:rsidR="00AC2B39" w:rsidRPr="003333D0">
        <w:rPr>
          <w:sz w:val="22"/>
          <w:lang w:eastAsia="ru-RU"/>
        </w:rPr>
        <w:lastRenderedPageBreak/>
        <w:t>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AC2B39" w:rsidRPr="003333D0" w:rsidRDefault="00AC2B39" w:rsidP="003333D0">
      <w:pPr>
        <w:pStyle w:val="a4"/>
        <w:spacing w:line="360" w:lineRule="auto"/>
        <w:rPr>
          <w:sz w:val="22"/>
          <w:lang w:eastAsia="ru-RU"/>
        </w:rPr>
      </w:pPr>
      <w:r w:rsidRPr="003333D0">
        <w:rPr>
          <w:sz w:val="22"/>
          <w:lang w:eastAsia="ru-RU"/>
        </w:rPr>
        <w:t>При проверке фактического наличия имущества в случае смены материально ответственных лиц принявший имущество расписывается в описи в получении, а сдавший - в сдаче этого имущества.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</w:t>
      </w:r>
      <w:r w:rsidR="006E6DC4" w:rsidRPr="003333D0">
        <w:rPr>
          <w:sz w:val="22"/>
          <w:lang w:eastAsia="ru-RU"/>
        </w:rPr>
        <w:t>1</w:t>
      </w:r>
      <w:r w:rsidR="00CA738B">
        <w:rPr>
          <w:sz w:val="22"/>
          <w:lang w:eastAsia="ru-RU"/>
        </w:rPr>
        <w:t>1</w:t>
      </w:r>
      <w:r w:rsidRPr="003333D0">
        <w:rPr>
          <w:sz w:val="22"/>
          <w:lang w:eastAsia="ru-RU"/>
        </w:rPr>
        <w:t>. На имущество, находящееся на ответственном хранении, арендованное или полученное для переработки, составляются отдельные описи.</w:t>
      </w:r>
    </w:p>
    <w:p w:rsidR="00AC2B39" w:rsidRPr="003333D0" w:rsidRDefault="006E6DC4" w:rsidP="003333D0">
      <w:pPr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2.1</w:t>
      </w:r>
      <w:r w:rsidR="00CA738B">
        <w:rPr>
          <w:sz w:val="22"/>
          <w:lang w:eastAsia="ru-RU"/>
        </w:rPr>
        <w:t>2</w:t>
      </w:r>
      <w:r w:rsidR="00AC2B39" w:rsidRPr="003333D0">
        <w:rPr>
          <w:sz w:val="22"/>
          <w:lang w:eastAsia="ru-RU"/>
        </w:rPr>
        <w:t>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AC2B39" w:rsidRPr="003333D0" w:rsidRDefault="00AC2B39" w:rsidP="003333D0">
      <w:pPr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2.1</w:t>
      </w:r>
      <w:r w:rsidR="00CA738B">
        <w:rPr>
          <w:sz w:val="22"/>
          <w:lang w:eastAsia="ru-RU"/>
        </w:rPr>
        <w:t>3</w:t>
      </w:r>
      <w:r w:rsidRPr="003333D0">
        <w:rPr>
          <w:sz w:val="22"/>
          <w:lang w:eastAsia="ru-RU"/>
        </w:rPr>
        <w:t>.</w:t>
      </w:r>
      <w:r w:rsidRPr="003333D0">
        <w:rPr>
          <w:sz w:val="22"/>
        </w:rPr>
        <w:t xml:space="preserve"> </w:t>
      </w:r>
      <w:r w:rsidRPr="003333D0">
        <w:rPr>
          <w:sz w:val="22"/>
          <w:lang w:eastAsia="ru-RU"/>
        </w:rPr>
        <w:t>В тех случаях, когда материально ответственные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F7164F" w:rsidRPr="003333D0" w:rsidRDefault="00F7164F" w:rsidP="003333D0">
      <w:pPr>
        <w:ind w:firstLine="540"/>
        <w:rPr>
          <w:sz w:val="22"/>
          <w:lang w:eastAsia="ru-RU"/>
        </w:rPr>
      </w:pPr>
    </w:p>
    <w:p w:rsidR="00AC2B39" w:rsidRPr="003333D0" w:rsidRDefault="00AC2B39" w:rsidP="003333D0">
      <w:pPr>
        <w:contextualSpacing w:val="0"/>
        <w:jc w:val="left"/>
        <w:rPr>
          <w:b/>
          <w:sz w:val="22"/>
          <w:lang w:eastAsia="ru-RU"/>
        </w:rPr>
      </w:pPr>
      <w:r w:rsidRPr="003333D0">
        <w:rPr>
          <w:b/>
          <w:sz w:val="22"/>
          <w:lang w:eastAsia="ru-RU"/>
        </w:rPr>
        <w:t>3. Порядок регулирования инвентаризационных разниц</w:t>
      </w:r>
    </w:p>
    <w:p w:rsidR="00AC2B39" w:rsidRPr="003333D0" w:rsidRDefault="00AC2B39" w:rsidP="003333D0">
      <w:pPr>
        <w:contextualSpacing w:val="0"/>
        <w:jc w:val="left"/>
        <w:rPr>
          <w:sz w:val="22"/>
          <w:lang w:eastAsia="ru-RU"/>
        </w:rPr>
      </w:pPr>
      <w:r w:rsidRPr="003333D0">
        <w:rPr>
          <w:b/>
          <w:sz w:val="22"/>
          <w:lang w:eastAsia="ru-RU"/>
        </w:rPr>
        <w:t>и оформления результатов инвентаризации</w:t>
      </w:r>
      <w:r w:rsidRPr="003333D0">
        <w:rPr>
          <w:sz w:val="22"/>
          <w:lang w:eastAsia="ru-RU"/>
        </w:rPr>
        <w:t> 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>3.1. Выявленные при инвентаризации расхождения фактического наличия имущества с данными бухгалтерского учета регулируются в соответствии с Положением о бухгалтерском учете и отчетности в Российской Федерации в следующем порядке:</w:t>
      </w:r>
    </w:p>
    <w:p w:rsidR="00AC2B39" w:rsidRPr="003333D0" w:rsidRDefault="00AC2B39" w:rsidP="003333D0">
      <w:pPr>
        <w:pStyle w:val="a4"/>
        <w:spacing w:line="360" w:lineRule="auto"/>
        <w:ind w:firstLine="708"/>
        <w:rPr>
          <w:sz w:val="22"/>
          <w:lang w:eastAsia="ru-RU"/>
        </w:rPr>
      </w:pPr>
      <w:r w:rsidRPr="003333D0">
        <w:rPr>
          <w:sz w:val="22"/>
          <w:lang w:eastAsia="ru-RU"/>
        </w:rPr>
        <w:t>- основные средства, материальные ценности, денежные средства и другое имущество, оказавшиеся в излишке, подлежат оприходованию и зачислению соответственно на финансовые результаты у организации или увеличение финансирования (фондов) у государственного (муниципального) учреждения с последующим установлением причин возникновения излишка и виновных лиц;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- убыль ценностей в пределах норм, утвержденных в установленном законодательством порядке, списывается по распоряжению руководителя организации соответственно на издержки производства и обращения у организации или на уменьшение финансирования (фондов) у государственного (муниципального) учреждения. Нормы убыли могут применяться лишь в случаях выявления фактических недостач.</w:t>
      </w:r>
    </w:p>
    <w:p w:rsidR="00AC2B39" w:rsidRPr="003333D0" w:rsidRDefault="00AC2B39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3.2.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учреждения. Окончательное решение о зачете принимает руководитель учреждения.</w:t>
      </w:r>
    </w:p>
    <w:p w:rsidR="00AC2B39" w:rsidRPr="003333D0" w:rsidRDefault="00766493" w:rsidP="003333D0">
      <w:pPr>
        <w:pStyle w:val="a4"/>
        <w:spacing w:line="360" w:lineRule="auto"/>
        <w:ind w:firstLine="540"/>
        <w:rPr>
          <w:sz w:val="22"/>
          <w:lang w:eastAsia="ru-RU"/>
        </w:rPr>
      </w:pPr>
      <w:r w:rsidRPr="003333D0">
        <w:rPr>
          <w:sz w:val="22"/>
          <w:lang w:eastAsia="ru-RU"/>
        </w:rPr>
        <w:t>3</w:t>
      </w:r>
      <w:r w:rsidR="00AC2B39" w:rsidRPr="003333D0">
        <w:rPr>
          <w:sz w:val="22"/>
          <w:lang w:eastAsia="ru-RU"/>
        </w:rPr>
        <w:t>.3. 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AC2B39" w:rsidRPr="003333D0" w:rsidRDefault="00AC2B39" w:rsidP="003333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AC2B39" w:rsidRPr="003333D0" w:rsidRDefault="00AC2B39" w:rsidP="003333D0">
      <w:pPr>
        <w:pStyle w:val="a4"/>
        <w:spacing w:line="360" w:lineRule="auto"/>
        <w:ind w:firstLine="540"/>
        <w:rPr>
          <w:rFonts w:ascii="Verdana" w:hAnsi="Verdana"/>
          <w:sz w:val="21"/>
          <w:szCs w:val="21"/>
          <w:lang w:eastAsia="ru-RU"/>
        </w:rPr>
      </w:pPr>
    </w:p>
    <w:sectPr w:rsidR="00AC2B39" w:rsidRPr="003333D0" w:rsidSect="000228E8">
      <w:pgSz w:w="11906" w:h="16838"/>
      <w:pgMar w:top="567" w:right="851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1A7D"/>
    <w:multiLevelType w:val="hybridMultilevel"/>
    <w:tmpl w:val="B2C6E54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47"/>
    <w:rsid w:val="00000A1A"/>
    <w:rsid w:val="00000C02"/>
    <w:rsid w:val="00000F36"/>
    <w:rsid w:val="000019E0"/>
    <w:rsid w:val="00001A20"/>
    <w:rsid w:val="00001C27"/>
    <w:rsid w:val="00003288"/>
    <w:rsid w:val="000047DA"/>
    <w:rsid w:val="000057AA"/>
    <w:rsid w:val="00005D9E"/>
    <w:rsid w:val="000061D1"/>
    <w:rsid w:val="000062C0"/>
    <w:rsid w:val="00006806"/>
    <w:rsid w:val="000108DC"/>
    <w:rsid w:val="00012829"/>
    <w:rsid w:val="0001297A"/>
    <w:rsid w:val="00016088"/>
    <w:rsid w:val="00020A4D"/>
    <w:rsid w:val="00021325"/>
    <w:rsid w:val="00022648"/>
    <w:rsid w:val="000228E8"/>
    <w:rsid w:val="00024EE5"/>
    <w:rsid w:val="00026E66"/>
    <w:rsid w:val="00027468"/>
    <w:rsid w:val="00027892"/>
    <w:rsid w:val="0003062A"/>
    <w:rsid w:val="00032CA6"/>
    <w:rsid w:val="0003324F"/>
    <w:rsid w:val="0003357A"/>
    <w:rsid w:val="000340A1"/>
    <w:rsid w:val="00034C6C"/>
    <w:rsid w:val="0003618E"/>
    <w:rsid w:val="0004058E"/>
    <w:rsid w:val="00040AB2"/>
    <w:rsid w:val="000414F2"/>
    <w:rsid w:val="0005080A"/>
    <w:rsid w:val="0005099B"/>
    <w:rsid w:val="00050A15"/>
    <w:rsid w:val="000522FB"/>
    <w:rsid w:val="0005249B"/>
    <w:rsid w:val="00053082"/>
    <w:rsid w:val="000551C9"/>
    <w:rsid w:val="00056501"/>
    <w:rsid w:val="00056D32"/>
    <w:rsid w:val="00060362"/>
    <w:rsid w:val="00060EAF"/>
    <w:rsid w:val="00061799"/>
    <w:rsid w:val="00062813"/>
    <w:rsid w:val="00062853"/>
    <w:rsid w:val="00064815"/>
    <w:rsid w:val="000652F3"/>
    <w:rsid w:val="00065434"/>
    <w:rsid w:val="00065B81"/>
    <w:rsid w:val="000703E1"/>
    <w:rsid w:val="00071A5D"/>
    <w:rsid w:val="00071FA6"/>
    <w:rsid w:val="0007369A"/>
    <w:rsid w:val="00073C25"/>
    <w:rsid w:val="00074C08"/>
    <w:rsid w:val="00075D91"/>
    <w:rsid w:val="00077138"/>
    <w:rsid w:val="000803EA"/>
    <w:rsid w:val="00080671"/>
    <w:rsid w:val="000810DB"/>
    <w:rsid w:val="00081F65"/>
    <w:rsid w:val="000822BA"/>
    <w:rsid w:val="00082E2B"/>
    <w:rsid w:val="0008393A"/>
    <w:rsid w:val="00084157"/>
    <w:rsid w:val="00084272"/>
    <w:rsid w:val="000843B4"/>
    <w:rsid w:val="0008553C"/>
    <w:rsid w:val="00087C35"/>
    <w:rsid w:val="000908BF"/>
    <w:rsid w:val="00090E50"/>
    <w:rsid w:val="0009118F"/>
    <w:rsid w:val="00091B84"/>
    <w:rsid w:val="0009295C"/>
    <w:rsid w:val="00093889"/>
    <w:rsid w:val="000939D6"/>
    <w:rsid w:val="00094EE1"/>
    <w:rsid w:val="0009534F"/>
    <w:rsid w:val="000956F8"/>
    <w:rsid w:val="000A0C2F"/>
    <w:rsid w:val="000A1DC6"/>
    <w:rsid w:val="000A1E67"/>
    <w:rsid w:val="000A1FC4"/>
    <w:rsid w:val="000A307D"/>
    <w:rsid w:val="000A5BEA"/>
    <w:rsid w:val="000A617F"/>
    <w:rsid w:val="000A6464"/>
    <w:rsid w:val="000A6E52"/>
    <w:rsid w:val="000A7ACB"/>
    <w:rsid w:val="000B2537"/>
    <w:rsid w:val="000B54B5"/>
    <w:rsid w:val="000B696E"/>
    <w:rsid w:val="000C0679"/>
    <w:rsid w:val="000C1C82"/>
    <w:rsid w:val="000C23BA"/>
    <w:rsid w:val="000C2AC1"/>
    <w:rsid w:val="000C550B"/>
    <w:rsid w:val="000C6903"/>
    <w:rsid w:val="000C7F7A"/>
    <w:rsid w:val="000D3539"/>
    <w:rsid w:val="000D3A76"/>
    <w:rsid w:val="000D58A9"/>
    <w:rsid w:val="000E0263"/>
    <w:rsid w:val="000E1487"/>
    <w:rsid w:val="000E2F6C"/>
    <w:rsid w:val="000E3408"/>
    <w:rsid w:val="000E3829"/>
    <w:rsid w:val="000E4517"/>
    <w:rsid w:val="000E4C89"/>
    <w:rsid w:val="000E5145"/>
    <w:rsid w:val="000E53DB"/>
    <w:rsid w:val="000E6DA7"/>
    <w:rsid w:val="000E7844"/>
    <w:rsid w:val="000E7907"/>
    <w:rsid w:val="000E7A91"/>
    <w:rsid w:val="000F049A"/>
    <w:rsid w:val="000F1BBD"/>
    <w:rsid w:val="000F1EA4"/>
    <w:rsid w:val="000F3318"/>
    <w:rsid w:val="000F39CB"/>
    <w:rsid w:val="000F3D0C"/>
    <w:rsid w:val="000F45DA"/>
    <w:rsid w:val="000F57CC"/>
    <w:rsid w:val="000F59F8"/>
    <w:rsid w:val="000F602C"/>
    <w:rsid w:val="000F612A"/>
    <w:rsid w:val="0010000B"/>
    <w:rsid w:val="001003D4"/>
    <w:rsid w:val="001006F0"/>
    <w:rsid w:val="00101438"/>
    <w:rsid w:val="0010193F"/>
    <w:rsid w:val="00103770"/>
    <w:rsid w:val="00104A50"/>
    <w:rsid w:val="00110654"/>
    <w:rsid w:val="001107F4"/>
    <w:rsid w:val="00110DAD"/>
    <w:rsid w:val="00111A71"/>
    <w:rsid w:val="001137A6"/>
    <w:rsid w:val="00113A36"/>
    <w:rsid w:val="00114147"/>
    <w:rsid w:val="001141AD"/>
    <w:rsid w:val="00115923"/>
    <w:rsid w:val="00115EFA"/>
    <w:rsid w:val="001160F8"/>
    <w:rsid w:val="0011678E"/>
    <w:rsid w:val="00116955"/>
    <w:rsid w:val="00121C6C"/>
    <w:rsid w:val="0012262C"/>
    <w:rsid w:val="00122C58"/>
    <w:rsid w:val="00123DDD"/>
    <w:rsid w:val="00125144"/>
    <w:rsid w:val="00125273"/>
    <w:rsid w:val="00126B02"/>
    <w:rsid w:val="0012790C"/>
    <w:rsid w:val="00127AE8"/>
    <w:rsid w:val="00127D5C"/>
    <w:rsid w:val="00130113"/>
    <w:rsid w:val="0013080E"/>
    <w:rsid w:val="00131085"/>
    <w:rsid w:val="00132811"/>
    <w:rsid w:val="0013433F"/>
    <w:rsid w:val="0013470E"/>
    <w:rsid w:val="001347D8"/>
    <w:rsid w:val="00134A04"/>
    <w:rsid w:val="001369CF"/>
    <w:rsid w:val="001372E1"/>
    <w:rsid w:val="001405DB"/>
    <w:rsid w:val="00140E01"/>
    <w:rsid w:val="0014114D"/>
    <w:rsid w:val="00141592"/>
    <w:rsid w:val="001418C2"/>
    <w:rsid w:val="00141BCF"/>
    <w:rsid w:val="00142F3A"/>
    <w:rsid w:val="00143859"/>
    <w:rsid w:val="0014477C"/>
    <w:rsid w:val="00145162"/>
    <w:rsid w:val="00145FD0"/>
    <w:rsid w:val="001475EE"/>
    <w:rsid w:val="00147D45"/>
    <w:rsid w:val="0015153B"/>
    <w:rsid w:val="00151979"/>
    <w:rsid w:val="00151CB3"/>
    <w:rsid w:val="00151F83"/>
    <w:rsid w:val="0015284B"/>
    <w:rsid w:val="001536CF"/>
    <w:rsid w:val="001547F9"/>
    <w:rsid w:val="00154F60"/>
    <w:rsid w:val="0015502B"/>
    <w:rsid w:val="001552DD"/>
    <w:rsid w:val="0015542D"/>
    <w:rsid w:val="00155D2A"/>
    <w:rsid w:val="00163E93"/>
    <w:rsid w:val="00167211"/>
    <w:rsid w:val="001672EA"/>
    <w:rsid w:val="001735A7"/>
    <w:rsid w:val="00175A6D"/>
    <w:rsid w:val="00176021"/>
    <w:rsid w:val="001805E7"/>
    <w:rsid w:val="00181969"/>
    <w:rsid w:val="00181C24"/>
    <w:rsid w:val="0018379C"/>
    <w:rsid w:val="0018469F"/>
    <w:rsid w:val="0018542D"/>
    <w:rsid w:val="001859DF"/>
    <w:rsid w:val="00185C56"/>
    <w:rsid w:val="001874C6"/>
    <w:rsid w:val="00187E1D"/>
    <w:rsid w:val="00190466"/>
    <w:rsid w:val="0019290F"/>
    <w:rsid w:val="00192FDC"/>
    <w:rsid w:val="001934A1"/>
    <w:rsid w:val="00193CE0"/>
    <w:rsid w:val="00193DE3"/>
    <w:rsid w:val="00195F4D"/>
    <w:rsid w:val="00197701"/>
    <w:rsid w:val="001978BB"/>
    <w:rsid w:val="001A0477"/>
    <w:rsid w:val="001A19BB"/>
    <w:rsid w:val="001A21C3"/>
    <w:rsid w:val="001A22E4"/>
    <w:rsid w:val="001A2C80"/>
    <w:rsid w:val="001A318B"/>
    <w:rsid w:val="001A3CA4"/>
    <w:rsid w:val="001A48E7"/>
    <w:rsid w:val="001A4C75"/>
    <w:rsid w:val="001A7DC2"/>
    <w:rsid w:val="001B1854"/>
    <w:rsid w:val="001B423B"/>
    <w:rsid w:val="001B66B0"/>
    <w:rsid w:val="001B6BFB"/>
    <w:rsid w:val="001C06BB"/>
    <w:rsid w:val="001C0E3F"/>
    <w:rsid w:val="001C2393"/>
    <w:rsid w:val="001C2F64"/>
    <w:rsid w:val="001C3F9B"/>
    <w:rsid w:val="001C56DD"/>
    <w:rsid w:val="001C56FB"/>
    <w:rsid w:val="001C7CF6"/>
    <w:rsid w:val="001D07BE"/>
    <w:rsid w:val="001D168E"/>
    <w:rsid w:val="001D2F3E"/>
    <w:rsid w:val="001D3580"/>
    <w:rsid w:val="001D5976"/>
    <w:rsid w:val="001D6403"/>
    <w:rsid w:val="001D6BE4"/>
    <w:rsid w:val="001D6F01"/>
    <w:rsid w:val="001D7E96"/>
    <w:rsid w:val="001E06A8"/>
    <w:rsid w:val="001E138F"/>
    <w:rsid w:val="001E3009"/>
    <w:rsid w:val="001E4704"/>
    <w:rsid w:val="001E6DB3"/>
    <w:rsid w:val="001E6DB6"/>
    <w:rsid w:val="001E79BA"/>
    <w:rsid w:val="001F16D9"/>
    <w:rsid w:val="001F1A0E"/>
    <w:rsid w:val="001F4936"/>
    <w:rsid w:val="001F4CBB"/>
    <w:rsid w:val="001F4EBF"/>
    <w:rsid w:val="001F57E4"/>
    <w:rsid w:val="001F60FC"/>
    <w:rsid w:val="001F73A0"/>
    <w:rsid w:val="001F74C1"/>
    <w:rsid w:val="001F78C9"/>
    <w:rsid w:val="0020006D"/>
    <w:rsid w:val="002008E0"/>
    <w:rsid w:val="00201019"/>
    <w:rsid w:val="00201147"/>
    <w:rsid w:val="0020177A"/>
    <w:rsid w:val="00203060"/>
    <w:rsid w:val="00204DF3"/>
    <w:rsid w:val="00204F2C"/>
    <w:rsid w:val="00205455"/>
    <w:rsid w:val="00205B6E"/>
    <w:rsid w:val="00207637"/>
    <w:rsid w:val="00207C72"/>
    <w:rsid w:val="002129D8"/>
    <w:rsid w:val="00213653"/>
    <w:rsid w:val="00213951"/>
    <w:rsid w:val="00213D18"/>
    <w:rsid w:val="00216319"/>
    <w:rsid w:val="00221893"/>
    <w:rsid w:val="00222623"/>
    <w:rsid w:val="00222E7A"/>
    <w:rsid w:val="002231EA"/>
    <w:rsid w:val="00225C00"/>
    <w:rsid w:val="00226305"/>
    <w:rsid w:val="002275CC"/>
    <w:rsid w:val="00230720"/>
    <w:rsid w:val="00230859"/>
    <w:rsid w:val="00230EEC"/>
    <w:rsid w:val="0023144B"/>
    <w:rsid w:val="00233449"/>
    <w:rsid w:val="002336A7"/>
    <w:rsid w:val="00234FCE"/>
    <w:rsid w:val="00236317"/>
    <w:rsid w:val="00240A8A"/>
    <w:rsid w:val="0024179B"/>
    <w:rsid w:val="00241A46"/>
    <w:rsid w:val="002455F4"/>
    <w:rsid w:val="00245B18"/>
    <w:rsid w:val="00245F05"/>
    <w:rsid w:val="002468D6"/>
    <w:rsid w:val="00246BA4"/>
    <w:rsid w:val="002479E0"/>
    <w:rsid w:val="00250F6D"/>
    <w:rsid w:val="0025308B"/>
    <w:rsid w:val="00254582"/>
    <w:rsid w:val="00254C07"/>
    <w:rsid w:val="002564B8"/>
    <w:rsid w:val="0025651E"/>
    <w:rsid w:val="002565D2"/>
    <w:rsid w:val="0025707E"/>
    <w:rsid w:val="002570F2"/>
    <w:rsid w:val="002577C1"/>
    <w:rsid w:val="00257EB3"/>
    <w:rsid w:val="00260F39"/>
    <w:rsid w:val="00261D16"/>
    <w:rsid w:val="00262029"/>
    <w:rsid w:val="002622CF"/>
    <w:rsid w:val="00262FA8"/>
    <w:rsid w:val="002631CD"/>
    <w:rsid w:val="00264C4C"/>
    <w:rsid w:val="00264CA0"/>
    <w:rsid w:val="002655DF"/>
    <w:rsid w:val="00265977"/>
    <w:rsid w:val="002660A8"/>
    <w:rsid w:val="00266E7D"/>
    <w:rsid w:val="0026735F"/>
    <w:rsid w:val="002703DE"/>
    <w:rsid w:val="00270DAF"/>
    <w:rsid w:val="00273C48"/>
    <w:rsid w:val="00281BEB"/>
    <w:rsid w:val="0028215B"/>
    <w:rsid w:val="00282291"/>
    <w:rsid w:val="00282D46"/>
    <w:rsid w:val="00282F76"/>
    <w:rsid w:val="0028304F"/>
    <w:rsid w:val="00283835"/>
    <w:rsid w:val="0028651D"/>
    <w:rsid w:val="00290421"/>
    <w:rsid w:val="00290A30"/>
    <w:rsid w:val="00292D9B"/>
    <w:rsid w:val="00293407"/>
    <w:rsid w:val="0029346A"/>
    <w:rsid w:val="00294EAD"/>
    <w:rsid w:val="00295FFB"/>
    <w:rsid w:val="00296C04"/>
    <w:rsid w:val="00297CF1"/>
    <w:rsid w:val="002A0F76"/>
    <w:rsid w:val="002A3D38"/>
    <w:rsid w:val="002A4B70"/>
    <w:rsid w:val="002B054D"/>
    <w:rsid w:val="002B223A"/>
    <w:rsid w:val="002B22AD"/>
    <w:rsid w:val="002B3CC7"/>
    <w:rsid w:val="002B458E"/>
    <w:rsid w:val="002B6012"/>
    <w:rsid w:val="002B7567"/>
    <w:rsid w:val="002B76E7"/>
    <w:rsid w:val="002C1007"/>
    <w:rsid w:val="002C1E80"/>
    <w:rsid w:val="002C2C66"/>
    <w:rsid w:val="002C2CD5"/>
    <w:rsid w:val="002C5018"/>
    <w:rsid w:val="002C5722"/>
    <w:rsid w:val="002C6722"/>
    <w:rsid w:val="002C68EA"/>
    <w:rsid w:val="002D030E"/>
    <w:rsid w:val="002D0A97"/>
    <w:rsid w:val="002D1728"/>
    <w:rsid w:val="002D1A44"/>
    <w:rsid w:val="002D2106"/>
    <w:rsid w:val="002D24B2"/>
    <w:rsid w:val="002D31E1"/>
    <w:rsid w:val="002D451C"/>
    <w:rsid w:val="002D5AA4"/>
    <w:rsid w:val="002D68C8"/>
    <w:rsid w:val="002D6C59"/>
    <w:rsid w:val="002E06A1"/>
    <w:rsid w:val="002E1104"/>
    <w:rsid w:val="002E3B00"/>
    <w:rsid w:val="002E3F6E"/>
    <w:rsid w:val="002E434F"/>
    <w:rsid w:val="002E537A"/>
    <w:rsid w:val="002E6634"/>
    <w:rsid w:val="002E6BA6"/>
    <w:rsid w:val="002E6D61"/>
    <w:rsid w:val="002E6E54"/>
    <w:rsid w:val="002F2407"/>
    <w:rsid w:val="002F3402"/>
    <w:rsid w:val="002F3E4A"/>
    <w:rsid w:val="002F43AF"/>
    <w:rsid w:val="002F4996"/>
    <w:rsid w:val="002F54BD"/>
    <w:rsid w:val="002F5C78"/>
    <w:rsid w:val="002F716A"/>
    <w:rsid w:val="00300758"/>
    <w:rsid w:val="003015BD"/>
    <w:rsid w:val="0030175F"/>
    <w:rsid w:val="00302399"/>
    <w:rsid w:val="00302594"/>
    <w:rsid w:val="00303E07"/>
    <w:rsid w:val="00306F4A"/>
    <w:rsid w:val="00307FF5"/>
    <w:rsid w:val="00310642"/>
    <w:rsid w:val="00311A13"/>
    <w:rsid w:val="00311F73"/>
    <w:rsid w:val="0031476B"/>
    <w:rsid w:val="00317119"/>
    <w:rsid w:val="00320A47"/>
    <w:rsid w:val="003211AF"/>
    <w:rsid w:val="00322C5C"/>
    <w:rsid w:val="00323DB8"/>
    <w:rsid w:val="003242E6"/>
    <w:rsid w:val="003245AB"/>
    <w:rsid w:val="003264DC"/>
    <w:rsid w:val="00327D81"/>
    <w:rsid w:val="00330578"/>
    <w:rsid w:val="0033156F"/>
    <w:rsid w:val="00331A5D"/>
    <w:rsid w:val="003321E8"/>
    <w:rsid w:val="00332728"/>
    <w:rsid w:val="00332FBA"/>
    <w:rsid w:val="003333D0"/>
    <w:rsid w:val="0033661D"/>
    <w:rsid w:val="00336975"/>
    <w:rsid w:val="00337195"/>
    <w:rsid w:val="0034275D"/>
    <w:rsid w:val="003427FD"/>
    <w:rsid w:val="003429B6"/>
    <w:rsid w:val="00345666"/>
    <w:rsid w:val="00345961"/>
    <w:rsid w:val="00345E0C"/>
    <w:rsid w:val="00347025"/>
    <w:rsid w:val="0034746D"/>
    <w:rsid w:val="00347C75"/>
    <w:rsid w:val="003517FE"/>
    <w:rsid w:val="0035234B"/>
    <w:rsid w:val="003529C2"/>
    <w:rsid w:val="0035483F"/>
    <w:rsid w:val="00354AAC"/>
    <w:rsid w:val="003560DA"/>
    <w:rsid w:val="00356287"/>
    <w:rsid w:val="00360D54"/>
    <w:rsid w:val="00361B3C"/>
    <w:rsid w:val="00361BCA"/>
    <w:rsid w:val="00362976"/>
    <w:rsid w:val="00365B09"/>
    <w:rsid w:val="00365E35"/>
    <w:rsid w:val="003660C2"/>
    <w:rsid w:val="00366140"/>
    <w:rsid w:val="00367189"/>
    <w:rsid w:val="0036737D"/>
    <w:rsid w:val="00367490"/>
    <w:rsid w:val="00367B69"/>
    <w:rsid w:val="003716D1"/>
    <w:rsid w:val="00371E1D"/>
    <w:rsid w:val="0037358B"/>
    <w:rsid w:val="0037376B"/>
    <w:rsid w:val="00374634"/>
    <w:rsid w:val="00376A46"/>
    <w:rsid w:val="0038008F"/>
    <w:rsid w:val="0038046D"/>
    <w:rsid w:val="003804D6"/>
    <w:rsid w:val="00381AE4"/>
    <w:rsid w:val="00381CD5"/>
    <w:rsid w:val="00382F52"/>
    <w:rsid w:val="00384095"/>
    <w:rsid w:val="00384B17"/>
    <w:rsid w:val="00385C31"/>
    <w:rsid w:val="00386D0F"/>
    <w:rsid w:val="00387992"/>
    <w:rsid w:val="00392EA5"/>
    <w:rsid w:val="0039678D"/>
    <w:rsid w:val="00396E6E"/>
    <w:rsid w:val="0039703B"/>
    <w:rsid w:val="003979CC"/>
    <w:rsid w:val="00397C3E"/>
    <w:rsid w:val="00397EBC"/>
    <w:rsid w:val="003A0145"/>
    <w:rsid w:val="003A1160"/>
    <w:rsid w:val="003A34AE"/>
    <w:rsid w:val="003A5307"/>
    <w:rsid w:val="003A5B33"/>
    <w:rsid w:val="003A6545"/>
    <w:rsid w:val="003A7E39"/>
    <w:rsid w:val="003B055A"/>
    <w:rsid w:val="003B186C"/>
    <w:rsid w:val="003B1875"/>
    <w:rsid w:val="003B2BEA"/>
    <w:rsid w:val="003B3412"/>
    <w:rsid w:val="003B3C52"/>
    <w:rsid w:val="003B46A5"/>
    <w:rsid w:val="003B5814"/>
    <w:rsid w:val="003B7C1D"/>
    <w:rsid w:val="003C05DC"/>
    <w:rsid w:val="003C08C1"/>
    <w:rsid w:val="003C1647"/>
    <w:rsid w:val="003C55A9"/>
    <w:rsid w:val="003D0A93"/>
    <w:rsid w:val="003D340C"/>
    <w:rsid w:val="003D3803"/>
    <w:rsid w:val="003D4412"/>
    <w:rsid w:val="003D4FBB"/>
    <w:rsid w:val="003D5364"/>
    <w:rsid w:val="003D6A7B"/>
    <w:rsid w:val="003D7013"/>
    <w:rsid w:val="003D7A29"/>
    <w:rsid w:val="003D7BA7"/>
    <w:rsid w:val="003D7C1E"/>
    <w:rsid w:val="003E00AD"/>
    <w:rsid w:val="003E0CC6"/>
    <w:rsid w:val="003E16C8"/>
    <w:rsid w:val="003E1A4F"/>
    <w:rsid w:val="003E439D"/>
    <w:rsid w:val="003E4DD4"/>
    <w:rsid w:val="003E513F"/>
    <w:rsid w:val="003E52D8"/>
    <w:rsid w:val="003E55F6"/>
    <w:rsid w:val="003E5D23"/>
    <w:rsid w:val="003E78E8"/>
    <w:rsid w:val="003E7E51"/>
    <w:rsid w:val="003F0474"/>
    <w:rsid w:val="003F1EB4"/>
    <w:rsid w:val="003F2946"/>
    <w:rsid w:val="003F39C4"/>
    <w:rsid w:val="003F3D6F"/>
    <w:rsid w:val="003F46EB"/>
    <w:rsid w:val="003F54B9"/>
    <w:rsid w:val="003F6259"/>
    <w:rsid w:val="003F6F63"/>
    <w:rsid w:val="003F6FA2"/>
    <w:rsid w:val="003F7DC8"/>
    <w:rsid w:val="00401387"/>
    <w:rsid w:val="00403CB9"/>
    <w:rsid w:val="00406A79"/>
    <w:rsid w:val="00407D3A"/>
    <w:rsid w:val="004106C2"/>
    <w:rsid w:val="00412EBB"/>
    <w:rsid w:val="00413C13"/>
    <w:rsid w:val="00414365"/>
    <w:rsid w:val="0042181C"/>
    <w:rsid w:val="004223D9"/>
    <w:rsid w:val="00423565"/>
    <w:rsid w:val="004259B1"/>
    <w:rsid w:val="00425E7A"/>
    <w:rsid w:val="00426891"/>
    <w:rsid w:val="00430A12"/>
    <w:rsid w:val="00433D8D"/>
    <w:rsid w:val="0043440B"/>
    <w:rsid w:val="004355DC"/>
    <w:rsid w:val="0043654E"/>
    <w:rsid w:val="00436A6B"/>
    <w:rsid w:val="004413D6"/>
    <w:rsid w:val="00441B61"/>
    <w:rsid w:val="00441DCD"/>
    <w:rsid w:val="00442058"/>
    <w:rsid w:val="00442B71"/>
    <w:rsid w:val="004437B4"/>
    <w:rsid w:val="00443C1B"/>
    <w:rsid w:val="00443D20"/>
    <w:rsid w:val="00443F3E"/>
    <w:rsid w:val="004459B5"/>
    <w:rsid w:val="004469C9"/>
    <w:rsid w:val="004516E1"/>
    <w:rsid w:val="00452782"/>
    <w:rsid w:val="00452A0F"/>
    <w:rsid w:val="00452B08"/>
    <w:rsid w:val="00452BF5"/>
    <w:rsid w:val="00452E6C"/>
    <w:rsid w:val="0045469C"/>
    <w:rsid w:val="004551A4"/>
    <w:rsid w:val="0045590A"/>
    <w:rsid w:val="0046048D"/>
    <w:rsid w:val="00460773"/>
    <w:rsid w:val="00461333"/>
    <w:rsid w:val="004617DA"/>
    <w:rsid w:val="00462626"/>
    <w:rsid w:val="0046378B"/>
    <w:rsid w:val="00463832"/>
    <w:rsid w:val="0046395D"/>
    <w:rsid w:val="00464A9F"/>
    <w:rsid w:val="00464F9B"/>
    <w:rsid w:val="004660BB"/>
    <w:rsid w:val="00466C15"/>
    <w:rsid w:val="00467068"/>
    <w:rsid w:val="004700EC"/>
    <w:rsid w:val="00471F8A"/>
    <w:rsid w:val="0047373F"/>
    <w:rsid w:val="004754AE"/>
    <w:rsid w:val="0047701C"/>
    <w:rsid w:val="00477F3E"/>
    <w:rsid w:val="0048371E"/>
    <w:rsid w:val="00483E3B"/>
    <w:rsid w:val="00484C8D"/>
    <w:rsid w:val="004852F7"/>
    <w:rsid w:val="00487F03"/>
    <w:rsid w:val="004914C1"/>
    <w:rsid w:val="00491CA1"/>
    <w:rsid w:val="00492644"/>
    <w:rsid w:val="0049359D"/>
    <w:rsid w:val="004957E2"/>
    <w:rsid w:val="00496F01"/>
    <w:rsid w:val="0049768B"/>
    <w:rsid w:val="004978F4"/>
    <w:rsid w:val="0049793A"/>
    <w:rsid w:val="004A1613"/>
    <w:rsid w:val="004A497E"/>
    <w:rsid w:val="004A7964"/>
    <w:rsid w:val="004B1914"/>
    <w:rsid w:val="004B1F8D"/>
    <w:rsid w:val="004B23B0"/>
    <w:rsid w:val="004B25B3"/>
    <w:rsid w:val="004B42E4"/>
    <w:rsid w:val="004B4F07"/>
    <w:rsid w:val="004B6602"/>
    <w:rsid w:val="004C0546"/>
    <w:rsid w:val="004C0B27"/>
    <w:rsid w:val="004C0EC3"/>
    <w:rsid w:val="004C43E7"/>
    <w:rsid w:val="004C4980"/>
    <w:rsid w:val="004C4AB5"/>
    <w:rsid w:val="004C5445"/>
    <w:rsid w:val="004C673C"/>
    <w:rsid w:val="004C6CDC"/>
    <w:rsid w:val="004C7EB9"/>
    <w:rsid w:val="004D08AD"/>
    <w:rsid w:val="004D194D"/>
    <w:rsid w:val="004D203E"/>
    <w:rsid w:val="004D2B77"/>
    <w:rsid w:val="004D2C3F"/>
    <w:rsid w:val="004D3156"/>
    <w:rsid w:val="004D32A2"/>
    <w:rsid w:val="004D35F9"/>
    <w:rsid w:val="004D39EE"/>
    <w:rsid w:val="004D4783"/>
    <w:rsid w:val="004D4AFC"/>
    <w:rsid w:val="004D72D3"/>
    <w:rsid w:val="004D7C5F"/>
    <w:rsid w:val="004E0127"/>
    <w:rsid w:val="004E1D3D"/>
    <w:rsid w:val="004E33E0"/>
    <w:rsid w:val="004E3435"/>
    <w:rsid w:val="004E5AD2"/>
    <w:rsid w:val="004E5B94"/>
    <w:rsid w:val="004F0CB4"/>
    <w:rsid w:val="004F32E8"/>
    <w:rsid w:val="004F3729"/>
    <w:rsid w:val="004F3ADF"/>
    <w:rsid w:val="004F499F"/>
    <w:rsid w:val="004F6708"/>
    <w:rsid w:val="004F68B2"/>
    <w:rsid w:val="004F6C1C"/>
    <w:rsid w:val="004F7706"/>
    <w:rsid w:val="004F770A"/>
    <w:rsid w:val="005006F3"/>
    <w:rsid w:val="00503501"/>
    <w:rsid w:val="00505358"/>
    <w:rsid w:val="005103A8"/>
    <w:rsid w:val="00511EBB"/>
    <w:rsid w:val="00512277"/>
    <w:rsid w:val="00512ACF"/>
    <w:rsid w:val="005140DF"/>
    <w:rsid w:val="00516E29"/>
    <w:rsid w:val="00517586"/>
    <w:rsid w:val="0051773A"/>
    <w:rsid w:val="00517A65"/>
    <w:rsid w:val="005203A8"/>
    <w:rsid w:val="0052148D"/>
    <w:rsid w:val="0052152A"/>
    <w:rsid w:val="005226BA"/>
    <w:rsid w:val="00522C31"/>
    <w:rsid w:val="00523706"/>
    <w:rsid w:val="005245CA"/>
    <w:rsid w:val="00526E27"/>
    <w:rsid w:val="005311CF"/>
    <w:rsid w:val="00532037"/>
    <w:rsid w:val="00533E33"/>
    <w:rsid w:val="00534DBB"/>
    <w:rsid w:val="0053537A"/>
    <w:rsid w:val="00535B51"/>
    <w:rsid w:val="00536106"/>
    <w:rsid w:val="005376A4"/>
    <w:rsid w:val="00543664"/>
    <w:rsid w:val="00543A0B"/>
    <w:rsid w:val="00543D4F"/>
    <w:rsid w:val="005441D3"/>
    <w:rsid w:val="005443F7"/>
    <w:rsid w:val="00544600"/>
    <w:rsid w:val="00545198"/>
    <w:rsid w:val="005460E9"/>
    <w:rsid w:val="00546ED9"/>
    <w:rsid w:val="00547281"/>
    <w:rsid w:val="005478DF"/>
    <w:rsid w:val="00550837"/>
    <w:rsid w:val="00550BA1"/>
    <w:rsid w:val="0055100E"/>
    <w:rsid w:val="00553E01"/>
    <w:rsid w:val="00553E8E"/>
    <w:rsid w:val="005544E0"/>
    <w:rsid w:val="00554A96"/>
    <w:rsid w:val="00554E09"/>
    <w:rsid w:val="005564EB"/>
    <w:rsid w:val="00556CE5"/>
    <w:rsid w:val="00556D1A"/>
    <w:rsid w:val="00560118"/>
    <w:rsid w:val="005608E9"/>
    <w:rsid w:val="00560A00"/>
    <w:rsid w:val="00560CEC"/>
    <w:rsid w:val="00562EB0"/>
    <w:rsid w:val="00563ADF"/>
    <w:rsid w:val="00564C0B"/>
    <w:rsid w:val="0056674D"/>
    <w:rsid w:val="00566C7A"/>
    <w:rsid w:val="005670E8"/>
    <w:rsid w:val="00567575"/>
    <w:rsid w:val="0057024A"/>
    <w:rsid w:val="00570FB0"/>
    <w:rsid w:val="00571ADC"/>
    <w:rsid w:val="00572B55"/>
    <w:rsid w:val="00572E69"/>
    <w:rsid w:val="0057658D"/>
    <w:rsid w:val="005766D6"/>
    <w:rsid w:val="00577868"/>
    <w:rsid w:val="00581707"/>
    <w:rsid w:val="0058273C"/>
    <w:rsid w:val="005848BD"/>
    <w:rsid w:val="0058635C"/>
    <w:rsid w:val="00586B32"/>
    <w:rsid w:val="00586CC7"/>
    <w:rsid w:val="005877B3"/>
    <w:rsid w:val="0059120D"/>
    <w:rsid w:val="00591317"/>
    <w:rsid w:val="00593DD0"/>
    <w:rsid w:val="00594485"/>
    <w:rsid w:val="005950BF"/>
    <w:rsid w:val="00595250"/>
    <w:rsid w:val="00597489"/>
    <w:rsid w:val="005A02F9"/>
    <w:rsid w:val="005A0D35"/>
    <w:rsid w:val="005A1587"/>
    <w:rsid w:val="005A3400"/>
    <w:rsid w:val="005A5BA4"/>
    <w:rsid w:val="005B031F"/>
    <w:rsid w:val="005B0DD0"/>
    <w:rsid w:val="005B13EB"/>
    <w:rsid w:val="005B1C9B"/>
    <w:rsid w:val="005B4AEA"/>
    <w:rsid w:val="005B522E"/>
    <w:rsid w:val="005C0250"/>
    <w:rsid w:val="005C07B8"/>
    <w:rsid w:val="005C1C84"/>
    <w:rsid w:val="005C343B"/>
    <w:rsid w:val="005C3AAE"/>
    <w:rsid w:val="005C40CF"/>
    <w:rsid w:val="005C506C"/>
    <w:rsid w:val="005C6FF9"/>
    <w:rsid w:val="005C7ACF"/>
    <w:rsid w:val="005D122D"/>
    <w:rsid w:val="005D2BD7"/>
    <w:rsid w:val="005D3A74"/>
    <w:rsid w:val="005D4A48"/>
    <w:rsid w:val="005D4DD2"/>
    <w:rsid w:val="005D4F2E"/>
    <w:rsid w:val="005D71C3"/>
    <w:rsid w:val="005D76AD"/>
    <w:rsid w:val="005D7D7F"/>
    <w:rsid w:val="005E098A"/>
    <w:rsid w:val="005E18A9"/>
    <w:rsid w:val="005E2CB5"/>
    <w:rsid w:val="005E483A"/>
    <w:rsid w:val="005E570B"/>
    <w:rsid w:val="005E6E9A"/>
    <w:rsid w:val="005E761E"/>
    <w:rsid w:val="005F0751"/>
    <w:rsid w:val="005F10F4"/>
    <w:rsid w:val="005F1E36"/>
    <w:rsid w:val="005F4FC0"/>
    <w:rsid w:val="005F6617"/>
    <w:rsid w:val="0060087C"/>
    <w:rsid w:val="00602DF7"/>
    <w:rsid w:val="006046F5"/>
    <w:rsid w:val="00605740"/>
    <w:rsid w:val="006058AF"/>
    <w:rsid w:val="00605D90"/>
    <w:rsid w:val="00607090"/>
    <w:rsid w:val="00611F7C"/>
    <w:rsid w:val="0061219C"/>
    <w:rsid w:val="006140BD"/>
    <w:rsid w:val="0061472E"/>
    <w:rsid w:val="00614DF1"/>
    <w:rsid w:val="00615448"/>
    <w:rsid w:val="00615D1D"/>
    <w:rsid w:val="00615ECC"/>
    <w:rsid w:val="00616133"/>
    <w:rsid w:val="006161F6"/>
    <w:rsid w:val="0061757A"/>
    <w:rsid w:val="00622DD8"/>
    <w:rsid w:val="0062300E"/>
    <w:rsid w:val="00624758"/>
    <w:rsid w:val="00625F75"/>
    <w:rsid w:val="00627259"/>
    <w:rsid w:val="006278E7"/>
    <w:rsid w:val="00633348"/>
    <w:rsid w:val="00633556"/>
    <w:rsid w:val="00634A6E"/>
    <w:rsid w:val="006350ED"/>
    <w:rsid w:val="006407E2"/>
    <w:rsid w:val="00640ADC"/>
    <w:rsid w:val="00643C20"/>
    <w:rsid w:val="00643D64"/>
    <w:rsid w:val="00646AAD"/>
    <w:rsid w:val="00646FA4"/>
    <w:rsid w:val="00647193"/>
    <w:rsid w:val="0065102E"/>
    <w:rsid w:val="006518F7"/>
    <w:rsid w:val="00653CC8"/>
    <w:rsid w:val="00655CB6"/>
    <w:rsid w:val="00656E0E"/>
    <w:rsid w:val="00660144"/>
    <w:rsid w:val="00661D06"/>
    <w:rsid w:val="00662E03"/>
    <w:rsid w:val="00663476"/>
    <w:rsid w:val="0066530F"/>
    <w:rsid w:val="00666C2F"/>
    <w:rsid w:val="00667FFB"/>
    <w:rsid w:val="00671BB3"/>
    <w:rsid w:val="00672C1C"/>
    <w:rsid w:val="00672F7D"/>
    <w:rsid w:val="00674BBF"/>
    <w:rsid w:val="00676234"/>
    <w:rsid w:val="00676896"/>
    <w:rsid w:val="0067692E"/>
    <w:rsid w:val="00676C89"/>
    <w:rsid w:val="00677E06"/>
    <w:rsid w:val="00680536"/>
    <w:rsid w:val="0068111D"/>
    <w:rsid w:val="006844B6"/>
    <w:rsid w:val="006846D7"/>
    <w:rsid w:val="00686A02"/>
    <w:rsid w:val="00687C54"/>
    <w:rsid w:val="00687C97"/>
    <w:rsid w:val="006907BB"/>
    <w:rsid w:val="006909B7"/>
    <w:rsid w:val="0069460C"/>
    <w:rsid w:val="0069580F"/>
    <w:rsid w:val="006961A3"/>
    <w:rsid w:val="0069780D"/>
    <w:rsid w:val="00697F45"/>
    <w:rsid w:val="006A002B"/>
    <w:rsid w:val="006A00EC"/>
    <w:rsid w:val="006A08F2"/>
    <w:rsid w:val="006A14A6"/>
    <w:rsid w:val="006A248F"/>
    <w:rsid w:val="006A3B01"/>
    <w:rsid w:val="006A3E3C"/>
    <w:rsid w:val="006A46D4"/>
    <w:rsid w:val="006A66F1"/>
    <w:rsid w:val="006A6DC4"/>
    <w:rsid w:val="006A7561"/>
    <w:rsid w:val="006B0095"/>
    <w:rsid w:val="006B02FE"/>
    <w:rsid w:val="006B232B"/>
    <w:rsid w:val="006B2EB9"/>
    <w:rsid w:val="006B2F62"/>
    <w:rsid w:val="006B3236"/>
    <w:rsid w:val="006B3C0E"/>
    <w:rsid w:val="006B3D73"/>
    <w:rsid w:val="006B3E2D"/>
    <w:rsid w:val="006B44BB"/>
    <w:rsid w:val="006B4E73"/>
    <w:rsid w:val="006B77EA"/>
    <w:rsid w:val="006C09F9"/>
    <w:rsid w:val="006C115B"/>
    <w:rsid w:val="006C16EA"/>
    <w:rsid w:val="006C4000"/>
    <w:rsid w:val="006C4835"/>
    <w:rsid w:val="006C52C6"/>
    <w:rsid w:val="006C62F1"/>
    <w:rsid w:val="006C690E"/>
    <w:rsid w:val="006C778A"/>
    <w:rsid w:val="006C7B82"/>
    <w:rsid w:val="006C7C2A"/>
    <w:rsid w:val="006D07F8"/>
    <w:rsid w:val="006D0E9E"/>
    <w:rsid w:val="006D1DB2"/>
    <w:rsid w:val="006D252D"/>
    <w:rsid w:val="006D2E5C"/>
    <w:rsid w:val="006D33CD"/>
    <w:rsid w:val="006D429E"/>
    <w:rsid w:val="006D65E9"/>
    <w:rsid w:val="006D6E46"/>
    <w:rsid w:val="006E05E2"/>
    <w:rsid w:val="006E0F14"/>
    <w:rsid w:val="006E1FC1"/>
    <w:rsid w:val="006E3AAC"/>
    <w:rsid w:val="006E47C6"/>
    <w:rsid w:val="006E4AAC"/>
    <w:rsid w:val="006E648C"/>
    <w:rsid w:val="006E6BBC"/>
    <w:rsid w:val="006E6DC4"/>
    <w:rsid w:val="006E6F1F"/>
    <w:rsid w:val="006E787D"/>
    <w:rsid w:val="006E79A9"/>
    <w:rsid w:val="006F0F55"/>
    <w:rsid w:val="006F103F"/>
    <w:rsid w:val="006F2F82"/>
    <w:rsid w:val="006F3D14"/>
    <w:rsid w:val="006F41CC"/>
    <w:rsid w:val="006F6C5B"/>
    <w:rsid w:val="006F7A77"/>
    <w:rsid w:val="0070015D"/>
    <w:rsid w:val="007003C8"/>
    <w:rsid w:val="00702D3C"/>
    <w:rsid w:val="0070462F"/>
    <w:rsid w:val="00704D31"/>
    <w:rsid w:val="007051B5"/>
    <w:rsid w:val="007058B5"/>
    <w:rsid w:val="00706394"/>
    <w:rsid w:val="007129FB"/>
    <w:rsid w:val="007131F3"/>
    <w:rsid w:val="00714052"/>
    <w:rsid w:val="00715329"/>
    <w:rsid w:val="00715C0C"/>
    <w:rsid w:val="007161F4"/>
    <w:rsid w:val="0071623A"/>
    <w:rsid w:val="00716628"/>
    <w:rsid w:val="00716E48"/>
    <w:rsid w:val="00717D81"/>
    <w:rsid w:val="00720823"/>
    <w:rsid w:val="00722BB0"/>
    <w:rsid w:val="00723538"/>
    <w:rsid w:val="0072469B"/>
    <w:rsid w:val="00725F98"/>
    <w:rsid w:val="00727418"/>
    <w:rsid w:val="007277C1"/>
    <w:rsid w:val="0073032C"/>
    <w:rsid w:val="007304CF"/>
    <w:rsid w:val="00730BDC"/>
    <w:rsid w:val="00731923"/>
    <w:rsid w:val="00731EA9"/>
    <w:rsid w:val="00731F6E"/>
    <w:rsid w:val="00732037"/>
    <w:rsid w:val="0073238D"/>
    <w:rsid w:val="007324BB"/>
    <w:rsid w:val="00732F19"/>
    <w:rsid w:val="0073375F"/>
    <w:rsid w:val="00734E95"/>
    <w:rsid w:val="0073543A"/>
    <w:rsid w:val="00735F73"/>
    <w:rsid w:val="00737A2C"/>
    <w:rsid w:val="00737B2B"/>
    <w:rsid w:val="00737E75"/>
    <w:rsid w:val="00741095"/>
    <w:rsid w:val="007428C6"/>
    <w:rsid w:val="00743068"/>
    <w:rsid w:val="00743197"/>
    <w:rsid w:val="0074348A"/>
    <w:rsid w:val="00744FB2"/>
    <w:rsid w:val="007458E7"/>
    <w:rsid w:val="00746C0A"/>
    <w:rsid w:val="00747F50"/>
    <w:rsid w:val="00750053"/>
    <w:rsid w:val="00752A42"/>
    <w:rsid w:val="00753E44"/>
    <w:rsid w:val="00754E8C"/>
    <w:rsid w:val="00755E9F"/>
    <w:rsid w:val="00756F4D"/>
    <w:rsid w:val="007628DE"/>
    <w:rsid w:val="00764B1D"/>
    <w:rsid w:val="00765D30"/>
    <w:rsid w:val="0076608E"/>
    <w:rsid w:val="00766493"/>
    <w:rsid w:val="00766604"/>
    <w:rsid w:val="00766A71"/>
    <w:rsid w:val="00766E14"/>
    <w:rsid w:val="00767F5B"/>
    <w:rsid w:val="00770BF9"/>
    <w:rsid w:val="00771E01"/>
    <w:rsid w:val="00773FAB"/>
    <w:rsid w:val="00775C33"/>
    <w:rsid w:val="00775DD3"/>
    <w:rsid w:val="00776FC2"/>
    <w:rsid w:val="00780C67"/>
    <w:rsid w:val="00780EBF"/>
    <w:rsid w:val="00782D8F"/>
    <w:rsid w:val="0078385F"/>
    <w:rsid w:val="00783BA6"/>
    <w:rsid w:val="00784999"/>
    <w:rsid w:val="00784FCD"/>
    <w:rsid w:val="00786BCD"/>
    <w:rsid w:val="0078784C"/>
    <w:rsid w:val="007879C3"/>
    <w:rsid w:val="00790B01"/>
    <w:rsid w:val="00791BE6"/>
    <w:rsid w:val="007924EF"/>
    <w:rsid w:val="00792DAF"/>
    <w:rsid w:val="00794C94"/>
    <w:rsid w:val="007951F7"/>
    <w:rsid w:val="00795388"/>
    <w:rsid w:val="00797356"/>
    <w:rsid w:val="007A1020"/>
    <w:rsid w:val="007A29D6"/>
    <w:rsid w:val="007A2DDE"/>
    <w:rsid w:val="007A4FAB"/>
    <w:rsid w:val="007A6E42"/>
    <w:rsid w:val="007A741D"/>
    <w:rsid w:val="007A745E"/>
    <w:rsid w:val="007A7871"/>
    <w:rsid w:val="007B0519"/>
    <w:rsid w:val="007B0E9F"/>
    <w:rsid w:val="007B1A49"/>
    <w:rsid w:val="007B2CE9"/>
    <w:rsid w:val="007B3291"/>
    <w:rsid w:val="007B3892"/>
    <w:rsid w:val="007B57B3"/>
    <w:rsid w:val="007B63CB"/>
    <w:rsid w:val="007C0A2F"/>
    <w:rsid w:val="007C0F22"/>
    <w:rsid w:val="007C1AE8"/>
    <w:rsid w:val="007C3A23"/>
    <w:rsid w:val="007C40F8"/>
    <w:rsid w:val="007C51D4"/>
    <w:rsid w:val="007C57C6"/>
    <w:rsid w:val="007D108C"/>
    <w:rsid w:val="007D49A6"/>
    <w:rsid w:val="007D4ECF"/>
    <w:rsid w:val="007D6376"/>
    <w:rsid w:val="007D6B21"/>
    <w:rsid w:val="007D6F34"/>
    <w:rsid w:val="007E1AFE"/>
    <w:rsid w:val="007E4394"/>
    <w:rsid w:val="007E44C6"/>
    <w:rsid w:val="007E733D"/>
    <w:rsid w:val="007E7C19"/>
    <w:rsid w:val="007F073D"/>
    <w:rsid w:val="007F0CC6"/>
    <w:rsid w:val="007F0EE8"/>
    <w:rsid w:val="007F1271"/>
    <w:rsid w:val="007F2F21"/>
    <w:rsid w:val="007F2FFC"/>
    <w:rsid w:val="007F47CA"/>
    <w:rsid w:val="007F67DF"/>
    <w:rsid w:val="007F7125"/>
    <w:rsid w:val="00801C22"/>
    <w:rsid w:val="0080274F"/>
    <w:rsid w:val="00802D33"/>
    <w:rsid w:val="008061C8"/>
    <w:rsid w:val="00806900"/>
    <w:rsid w:val="00807BCE"/>
    <w:rsid w:val="00810465"/>
    <w:rsid w:val="00810716"/>
    <w:rsid w:val="00811880"/>
    <w:rsid w:val="0081214E"/>
    <w:rsid w:val="00813309"/>
    <w:rsid w:val="008164E3"/>
    <w:rsid w:val="00817FB7"/>
    <w:rsid w:val="00820F11"/>
    <w:rsid w:val="0082119A"/>
    <w:rsid w:val="008229E3"/>
    <w:rsid w:val="008232B2"/>
    <w:rsid w:val="00823B22"/>
    <w:rsid w:val="00823F15"/>
    <w:rsid w:val="008240B0"/>
    <w:rsid w:val="0082451D"/>
    <w:rsid w:val="00824A14"/>
    <w:rsid w:val="0082565D"/>
    <w:rsid w:val="008270D6"/>
    <w:rsid w:val="00827322"/>
    <w:rsid w:val="00827570"/>
    <w:rsid w:val="008309F3"/>
    <w:rsid w:val="0083115E"/>
    <w:rsid w:val="0083211C"/>
    <w:rsid w:val="00832AE6"/>
    <w:rsid w:val="008335C2"/>
    <w:rsid w:val="00833BF7"/>
    <w:rsid w:val="0083675E"/>
    <w:rsid w:val="00840126"/>
    <w:rsid w:val="0084087E"/>
    <w:rsid w:val="0084175B"/>
    <w:rsid w:val="008441FD"/>
    <w:rsid w:val="00845081"/>
    <w:rsid w:val="00845572"/>
    <w:rsid w:val="00850F3A"/>
    <w:rsid w:val="00851801"/>
    <w:rsid w:val="00851AE4"/>
    <w:rsid w:val="008534BD"/>
    <w:rsid w:val="0085373D"/>
    <w:rsid w:val="00854F79"/>
    <w:rsid w:val="0085748F"/>
    <w:rsid w:val="00860748"/>
    <w:rsid w:val="0086263D"/>
    <w:rsid w:val="00862E7E"/>
    <w:rsid w:val="00864EAC"/>
    <w:rsid w:val="00865542"/>
    <w:rsid w:val="008664AD"/>
    <w:rsid w:val="0086665C"/>
    <w:rsid w:val="00866C33"/>
    <w:rsid w:val="00870B9E"/>
    <w:rsid w:val="00871D8F"/>
    <w:rsid w:val="00872E37"/>
    <w:rsid w:val="00873D08"/>
    <w:rsid w:val="00873D7E"/>
    <w:rsid w:val="0087421F"/>
    <w:rsid w:val="008753B4"/>
    <w:rsid w:val="0087617B"/>
    <w:rsid w:val="00877CC4"/>
    <w:rsid w:val="008806F1"/>
    <w:rsid w:val="00880744"/>
    <w:rsid w:val="00880C6A"/>
    <w:rsid w:val="00881037"/>
    <w:rsid w:val="008820EF"/>
    <w:rsid w:val="00882B4E"/>
    <w:rsid w:val="0088340F"/>
    <w:rsid w:val="008862C5"/>
    <w:rsid w:val="00886430"/>
    <w:rsid w:val="0089232A"/>
    <w:rsid w:val="008931DD"/>
    <w:rsid w:val="008A0709"/>
    <w:rsid w:val="008A18B9"/>
    <w:rsid w:val="008A4160"/>
    <w:rsid w:val="008A5D55"/>
    <w:rsid w:val="008A6C65"/>
    <w:rsid w:val="008A7729"/>
    <w:rsid w:val="008B1580"/>
    <w:rsid w:val="008B2899"/>
    <w:rsid w:val="008B3479"/>
    <w:rsid w:val="008B3548"/>
    <w:rsid w:val="008B52DA"/>
    <w:rsid w:val="008B5AE3"/>
    <w:rsid w:val="008B6903"/>
    <w:rsid w:val="008B6E1A"/>
    <w:rsid w:val="008C037F"/>
    <w:rsid w:val="008C1DF2"/>
    <w:rsid w:val="008C2428"/>
    <w:rsid w:val="008C39FA"/>
    <w:rsid w:val="008C42FB"/>
    <w:rsid w:val="008C534D"/>
    <w:rsid w:val="008C59D1"/>
    <w:rsid w:val="008C69E1"/>
    <w:rsid w:val="008C7B94"/>
    <w:rsid w:val="008D0AA9"/>
    <w:rsid w:val="008D274A"/>
    <w:rsid w:val="008D2CF4"/>
    <w:rsid w:val="008D2DCD"/>
    <w:rsid w:val="008D3065"/>
    <w:rsid w:val="008D31F1"/>
    <w:rsid w:val="008D4D8B"/>
    <w:rsid w:val="008D56EF"/>
    <w:rsid w:val="008D5FE0"/>
    <w:rsid w:val="008D7034"/>
    <w:rsid w:val="008D71F4"/>
    <w:rsid w:val="008D73E7"/>
    <w:rsid w:val="008E2249"/>
    <w:rsid w:val="008E241C"/>
    <w:rsid w:val="008E3A5C"/>
    <w:rsid w:val="008E3F83"/>
    <w:rsid w:val="008E5873"/>
    <w:rsid w:val="008E7D0D"/>
    <w:rsid w:val="008F175B"/>
    <w:rsid w:val="008F2395"/>
    <w:rsid w:val="008F48A4"/>
    <w:rsid w:val="008F6709"/>
    <w:rsid w:val="0090045C"/>
    <w:rsid w:val="00900DE3"/>
    <w:rsid w:val="0090136B"/>
    <w:rsid w:val="0090170A"/>
    <w:rsid w:val="0090281B"/>
    <w:rsid w:val="00902BA3"/>
    <w:rsid w:val="0090437E"/>
    <w:rsid w:val="00904761"/>
    <w:rsid w:val="009049F5"/>
    <w:rsid w:val="009056AC"/>
    <w:rsid w:val="00905702"/>
    <w:rsid w:val="009076BE"/>
    <w:rsid w:val="00911DD3"/>
    <w:rsid w:val="00913E70"/>
    <w:rsid w:val="009146CC"/>
    <w:rsid w:val="00914D63"/>
    <w:rsid w:val="009203F9"/>
    <w:rsid w:val="00920910"/>
    <w:rsid w:val="0092284E"/>
    <w:rsid w:val="00922F91"/>
    <w:rsid w:val="009234B4"/>
    <w:rsid w:val="00925429"/>
    <w:rsid w:val="00925B53"/>
    <w:rsid w:val="009265A3"/>
    <w:rsid w:val="00927515"/>
    <w:rsid w:val="009300FC"/>
    <w:rsid w:val="00930D9A"/>
    <w:rsid w:val="00935F21"/>
    <w:rsid w:val="009372D3"/>
    <w:rsid w:val="00937F99"/>
    <w:rsid w:val="009415D0"/>
    <w:rsid w:val="009445A0"/>
    <w:rsid w:val="00945375"/>
    <w:rsid w:val="00947E0D"/>
    <w:rsid w:val="00950334"/>
    <w:rsid w:val="0095074C"/>
    <w:rsid w:val="00951143"/>
    <w:rsid w:val="009514F4"/>
    <w:rsid w:val="009521DD"/>
    <w:rsid w:val="0095315D"/>
    <w:rsid w:val="00953576"/>
    <w:rsid w:val="00955515"/>
    <w:rsid w:val="00955FC6"/>
    <w:rsid w:val="00956116"/>
    <w:rsid w:val="0095698C"/>
    <w:rsid w:val="00960AC3"/>
    <w:rsid w:val="009621D2"/>
    <w:rsid w:val="00964430"/>
    <w:rsid w:val="00964997"/>
    <w:rsid w:val="00964AE0"/>
    <w:rsid w:val="00965626"/>
    <w:rsid w:val="009656A8"/>
    <w:rsid w:val="0096576D"/>
    <w:rsid w:val="00965B30"/>
    <w:rsid w:val="00965ED9"/>
    <w:rsid w:val="00966AFB"/>
    <w:rsid w:val="0096745D"/>
    <w:rsid w:val="00970875"/>
    <w:rsid w:val="00970D42"/>
    <w:rsid w:val="009713C1"/>
    <w:rsid w:val="00971E37"/>
    <w:rsid w:val="00971F30"/>
    <w:rsid w:val="00972401"/>
    <w:rsid w:val="00972715"/>
    <w:rsid w:val="0097297E"/>
    <w:rsid w:val="00973CB8"/>
    <w:rsid w:val="0097538C"/>
    <w:rsid w:val="0097587E"/>
    <w:rsid w:val="00975BED"/>
    <w:rsid w:val="00977790"/>
    <w:rsid w:val="00980119"/>
    <w:rsid w:val="00980741"/>
    <w:rsid w:val="00983128"/>
    <w:rsid w:val="0098321B"/>
    <w:rsid w:val="00983CC3"/>
    <w:rsid w:val="00984206"/>
    <w:rsid w:val="00986726"/>
    <w:rsid w:val="00990816"/>
    <w:rsid w:val="0099246B"/>
    <w:rsid w:val="009963A7"/>
    <w:rsid w:val="009971B2"/>
    <w:rsid w:val="009975C7"/>
    <w:rsid w:val="009A1906"/>
    <w:rsid w:val="009A2323"/>
    <w:rsid w:val="009A3C6B"/>
    <w:rsid w:val="009A4178"/>
    <w:rsid w:val="009A4E2F"/>
    <w:rsid w:val="009A5727"/>
    <w:rsid w:val="009A6881"/>
    <w:rsid w:val="009B01A4"/>
    <w:rsid w:val="009B2763"/>
    <w:rsid w:val="009B2E35"/>
    <w:rsid w:val="009B424A"/>
    <w:rsid w:val="009C04D1"/>
    <w:rsid w:val="009C0B50"/>
    <w:rsid w:val="009C2704"/>
    <w:rsid w:val="009C2A5E"/>
    <w:rsid w:val="009C3C10"/>
    <w:rsid w:val="009C3C7B"/>
    <w:rsid w:val="009D02D7"/>
    <w:rsid w:val="009D03FB"/>
    <w:rsid w:val="009D2BA0"/>
    <w:rsid w:val="009D433D"/>
    <w:rsid w:val="009D494D"/>
    <w:rsid w:val="009D5F4A"/>
    <w:rsid w:val="009D75AA"/>
    <w:rsid w:val="009E0075"/>
    <w:rsid w:val="009E0BAC"/>
    <w:rsid w:val="009E1FD7"/>
    <w:rsid w:val="009E2378"/>
    <w:rsid w:val="009E2DBA"/>
    <w:rsid w:val="009E374E"/>
    <w:rsid w:val="009E3768"/>
    <w:rsid w:val="009E4468"/>
    <w:rsid w:val="009E45A8"/>
    <w:rsid w:val="009F09C9"/>
    <w:rsid w:val="009F16A4"/>
    <w:rsid w:val="009F239A"/>
    <w:rsid w:val="009F3307"/>
    <w:rsid w:val="009F4320"/>
    <w:rsid w:val="009F436F"/>
    <w:rsid w:val="009F5455"/>
    <w:rsid w:val="009F5C7F"/>
    <w:rsid w:val="009F727E"/>
    <w:rsid w:val="00A01A50"/>
    <w:rsid w:val="00A01E48"/>
    <w:rsid w:val="00A020C1"/>
    <w:rsid w:val="00A02C7A"/>
    <w:rsid w:val="00A040AE"/>
    <w:rsid w:val="00A049F9"/>
    <w:rsid w:val="00A0547C"/>
    <w:rsid w:val="00A05931"/>
    <w:rsid w:val="00A05C29"/>
    <w:rsid w:val="00A06F23"/>
    <w:rsid w:val="00A07815"/>
    <w:rsid w:val="00A109DE"/>
    <w:rsid w:val="00A11B60"/>
    <w:rsid w:val="00A129E0"/>
    <w:rsid w:val="00A137DE"/>
    <w:rsid w:val="00A13921"/>
    <w:rsid w:val="00A14DEA"/>
    <w:rsid w:val="00A15757"/>
    <w:rsid w:val="00A15C10"/>
    <w:rsid w:val="00A20073"/>
    <w:rsid w:val="00A2052A"/>
    <w:rsid w:val="00A21F64"/>
    <w:rsid w:val="00A227A1"/>
    <w:rsid w:val="00A22AC8"/>
    <w:rsid w:val="00A23A18"/>
    <w:rsid w:val="00A24BD1"/>
    <w:rsid w:val="00A24D9E"/>
    <w:rsid w:val="00A265FB"/>
    <w:rsid w:val="00A272F9"/>
    <w:rsid w:val="00A30323"/>
    <w:rsid w:val="00A309FC"/>
    <w:rsid w:val="00A313C3"/>
    <w:rsid w:val="00A31E7B"/>
    <w:rsid w:val="00A32262"/>
    <w:rsid w:val="00A32CBB"/>
    <w:rsid w:val="00A32FBD"/>
    <w:rsid w:val="00A33CB0"/>
    <w:rsid w:val="00A356D9"/>
    <w:rsid w:val="00A36DBF"/>
    <w:rsid w:val="00A407B2"/>
    <w:rsid w:val="00A41C8C"/>
    <w:rsid w:val="00A41CB8"/>
    <w:rsid w:val="00A44275"/>
    <w:rsid w:val="00A46140"/>
    <w:rsid w:val="00A50C88"/>
    <w:rsid w:val="00A510EE"/>
    <w:rsid w:val="00A517A6"/>
    <w:rsid w:val="00A52053"/>
    <w:rsid w:val="00A54A93"/>
    <w:rsid w:val="00A54D17"/>
    <w:rsid w:val="00A56170"/>
    <w:rsid w:val="00A57EB9"/>
    <w:rsid w:val="00A6024D"/>
    <w:rsid w:val="00A605B8"/>
    <w:rsid w:val="00A606BD"/>
    <w:rsid w:val="00A61218"/>
    <w:rsid w:val="00A618DB"/>
    <w:rsid w:val="00A61F38"/>
    <w:rsid w:val="00A61FF3"/>
    <w:rsid w:val="00A632EE"/>
    <w:rsid w:val="00A64D6C"/>
    <w:rsid w:val="00A65336"/>
    <w:rsid w:val="00A6614C"/>
    <w:rsid w:val="00A666AD"/>
    <w:rsid w:val="00A70026"/>
    <w:rsid w:val="00A71DC7"/>
    <w:rsid w:val="00A71E67"/>
    <w:rsid w:val="00A72969"/>
    <w:rsid w:val="00A73BDF"/>
    <w:rsid w:val="00A75085"/>
    <w:rsid w:val="00A75D6F"/>
    <w:rsid w:val="00A76A9F"/>
    <w:rsid w:val="00A771EC"/>
    <w:rsid w:val="00A8020A"/>
    <w:rsid w:val="00A80B04"/>
    <w:rsid w:val="00A817F3"/>
    <w:rsid w:val="00A84AD7"/>
    <w:rsid w:val="00A84CD3"/>
    <w:rsid w:val="00A84E7C"/>
    <w:rsid w:val="00A853A2"/>
    <w:rsid w:val="00A85C1C"/>
    <w:rsid w:val="00A85E7B"/>
    <w:rsid w:val="00A86CCC"/>
    <w:rsid w:val="00A8767A"/>
    <w:rsid w:val="00A87EED"/>
    <w:rsid w:val="00A90DD6"/>
    <w:rsid w:val="00A911B8"/>
    <w:rsid w:val="00A91636"/>
    <w:rsid w:val="00A91874"/>
    <w:rsid w:val="00A91BD4"/>
    <w:rsid w:val="00A927BB"/>
    <w:rsid w:val="00A93492"/>
    <w:rsid w:val="00A93801"/>
    <w:rsid w:val="00A9620C"/>
    <w:rsid w:val="00AA0B1B"/>
    <w:rsid w:val="00AA0D37"/>
    <w:rsid w:val="00AA2374"/>
    <w:rsid w:val="00AA4D7D"/>
    <w:rsid w:val="00AA54F4"/>
    <w:rsid w:val="00AA6FFC"/>
    <w:rsid w:val="00AB08C0"/>
    <w:rsid w:val="00AB1B0B"/>
    <w:rsid w:val="00AB3D4B"/>
    <w:rsid w:val="00AB6214"/>
    <w:rsid w:val="00AC14AA"/>
    <w:rsid w:val="00AC15F5"/>
    <w:rsid w:val="00AC229C"/>
    <w:rsid w:val="00AC2B39"/>
    <w:rsid w:val="00AC3C2E"/>
    <w:rsid w:val="00AC3E76"/>
    <w:rsid w:val="00AC499C"/>
    <w:rsid w:val="00AC4F99"/>
    <w:rsid w:val="00AC5635"/>
    <w:rsid w:val="00AC6885"/>
    <w:rsid w:val="00AD46B4"/>
    <w:rsid w:val="00AD6FBD"/>
    <w:rsid w:val="00AD7ED7"/>
    <w:rsid w:val="00AE057F"/>
    <w:rsid w:val="00AE0761"/>
    <w:rsid w:val="00AE2508"/>
    <w:rsid w:val="00AE25D7"/>
    <w:rsid w:val="00AE2616"/>
    <w:rsid w:val="00AE29AB"/>
    <w:rsid w:val="00AE2A99"/>
    <w:rsid w:val="00AE2B0C"/>
    <w:rsid w:val="00AE3BCF"/>
    <w:rsid w:val="00AE4330"/>
    <w:rsid w:val="00AE5924"/>
    <w:rsid w:val="00AE695F"/>
    <w:rsid w:val="00AE7EEB"/>
    <w:rsid w:val="00AF0550"/>
    <w:rsid w:val="00AF0D93"/>
    <w:rsid w:val="00AF20D4"/>
    <w:rsid w:val="00AF4646"/>
    <w:rsid w:val="00AF4D44"/>
    <w:rsid w:val="00AF50A0"/>
    <w:rsid w:val="00B01554"/>
    <w:rsid w:val="00B0186D"/>
    <w:rsid w:val="00B03B18"/>
    <w:rsid w:val="00B05DE3"/>
    <w:rsid w:val="00B0758B"/>
    <w:rsid w:val="00B10138"/>
    <w:rsid w:val="00B105AA"/>
    <w:rsid w:val="00B106DA"/>
    <w:rsid w:val="00B118A5"/>
    <w:rsid w:val="00B125DE"/>
    <w:rsid w:val="00B13B90"/>
    <w:rsid w:val="00B13F1F"/>
    <w:rsid w:val="00B1421A"/>
    <w:rsid w:val="00B149A0"/>
    <w:rsid w:val="00B16467"/>
    <w:rsid w:val="00B168A7"/>
    <w:rsid w:val="00B20276"/>
    <w:rsid w:val="00B212DD"/>
    <w:rsid w:val="00B219C2"/>
    <w:rsid w:val="00B220CE"/>
    <w:rsid w:val="00B22903"/>
    <w:rsid w:val="00B23A65"/>
    <w:rsid w:val="00B23F30"/>
    <w:rsid w:val="00B25C77"/>
    <w:rsid w:val="00B26022"/>
    <w:rsid w:val="00B27EA2"/>
    <w:rsid w:val="00B31347"/>
    <w:rsid w:val="00B31C06"/>
    <w:rsid w:val="00B3355F"/>
    <w:rsid w:val="00B33799"/>
    <w:rsid w:val="00B338C0"/>
    <w:rsid w:val="00B3777B"/>
    <w:rsid w:val="00B37C3E"/>
    <w:rsid w:val="00B40B7A"/>
    <w:rsid w:val="00B42164"/>
    <w:rsid w:val="00B437FB"/>
    <w:rsid w:val="00B43A5B"/>
    <w:rsid w:val="00B441FB"/>
    <w:rsid w:val="00B442A9"/>
    <w:rsid w:val="00B443B6"/>
    <w:rsid w:val="00B45D60"/>
    <w:rsid w:val="00B46FCA"/>
    <w:rsid w:val="00B47955"/>
    <w:rsid w:val="00B5013D"/>
    <w:rsid w:val="00B50F58"/>
    <w:rsid w:val="00B51ECA"/>
    <w:rsid w:val="00B53751"/>
    <w:rsid w:val="00B549CE"/>
    <w:rsid w:val="00B56F48"/>
    <w:rsid w:val="00B5780D"/>
    <w:rsid w:val="00B611E1"/>
    <w:rsid w:val="00B62DAA"/>
    <w:rsid w:val="00B631EA"/>
    <w:rsid w:val="00B63DFD"/>
    <w:rsid w:val="00B646C9"/>
    <w:rsid w:val="00B66118"/>
    <w:rsid w:val="00B716C8"/>
    <w:rsid w:val="00B72370"/>
    <w:rsid w:val="00B73ADC"/>
    <w:rsid w:val="00B73E7F"/>
    <w:rsid w:val="00B74208"/>
    <w:rsid w:val="00B75729"/>
    <w:rsid w:val="00B77479"/>
    <w:rsid w:val="00B77C62"/>
    <w:rsid w:val="00B818E0"/>
    <w:rsid w:val="00B827A9"/>
    <w:rsid w:val="00B833D9"/>
    <w:rsid w:val="00B84863"/>
    <w:rsid w:val="00B84D53"/>
    <w:rsid w:val="00B84F6A"/>
    <w:rsid w:val="00B857C8"/>
    <w:rsid w:val="00B85D3E"/>
    <w:rsid w:val="00B86981"/>
    <w:rsid w:val="00B926EA"/>
    <w:rsid w:val="00B9276E"/>
    <w:rsid w:val="00B9315A"/>
    <w:rsid w:val="00B93E1F"/>
    <w:rsid w:val="00B9519C"/>
    <w:rsid w:val="00B96A56"/>
    <w:rsid w:val="00B96BDD"/>
    <w:rsid w:val="00B96E82"/>
    <w:rsid w:val="00B97107"/>
    <w:rsid w:val="00BA146D"/>
    <w:rsid w:val="00BA2005"/>
    <w:rsid w:val="00BA4A7E"/>
    <w:rsid w:val="00BA4F67"/>
    <w:rsid w:val="00BA5117"/>
    <w:rsid w:val="00BA51F6"/>
    <w:rsid w:val="00BA596E"/>
    <w:rsid w:val="00BA6394"/>
    <w:rsid w:val="00BA6782"/>
    <w:rsid w:val="00BB1686"/>
    <w:rsid w:val="00BB2465"/>
    <w:rsid w:val="00BB3BCC"/>
    <w:rsid w:val="00BB4091"/>
    <w:rsid w:val="00BB508C"/>
    <w:rsid w:val="00BB69F2"/>
    <w:rsid w:val="00BC07EF"/>
    <w:rsid w:val="00BC147B"/>
    <w:rsid w:val="00BC1DCB"/>
    <w:rsid w:val="00BC246E"/>
    <w:rsid w:val="00BC326F"/>
    <w:rsid w:val="00BC330C"/>
    <w:rsid w:val="00BC4800"/>
    <w:rsid w:val="00BC565D"/>
    <w:rsid w:val="00BC6692"/>
    <w:rsid w:val="00BC7EE5"/>
    <w:rsid w:val="00BD0864"/>
    <w:rsid w:val="00BD0BCE"/>
    <w:rsid w:val="00BD1440"/>
    <w:rsid w:val="00BD4939"/>
    <w:rsid w:val="00BD4D93"/>
    <w:rsid w:val="00BD4FDB"/>
    <w:rsid w:val="00BD5F7E"/>
    <w:rsid w:val="00BD60F3"/>
    <w:rsid w:val="00BD7A05"/>
    <w:rsid w:val="00BE0521"/>
    <w:rsid w:val="00BE05FE"/>
    <w:rsid w:val="00BE2B56"/>
    <w:rsid w:val="00BE38E2"/>
    <w:rsid w:val="00BE3FDB"/>
    <w:rsid w:val="00BE43BC"/>
    <w:rsid w:val="00BE5B0B"/>
    <w:rsid w:val="00BE6504"/>
    <w:rsid w:val="00BF03F8"/>
    <w:rsid w:val="00BF16FA"/>
    <w:rsid w:val="00BF3497"/>
    <w:rsid w:val="00BF6468"/>
    <w:rsid w:val="00BF6548"/>
    <w:rsid w:val="00BF7650"/>
    <w:rsid w:val="00C02CDA"/>
    <w:rsid w:val="00C03342"/>
    <w:rsid w:val="00C04D44"/>
    <w:rsid w:val="00C064CA"/>
    <w:rsid w:val="00C06CB3"/>
    <w:rsid w:val="00C117E4"/>
    <w:rsid w:val="00C11F42"/>
    <w:rsid w:val="00C12E1A"/>
    <w:rsid w:val="00C14489"/>
    <w:rsid w:val="00C14A8A"/>
    <w:rsid w:val="00C14AE7"/>
    <w:rsid w:val="00C15572"/>
    <w:rsid w:val="00C20550"/>
    <w:rsid w:val="00C21562"/>
    <w:rsid w:val="00C221A7"/>
    <w:rsid w:val="00C236B9"/>
    <w:rsid w:val="00C244F9"/>
    <w:rsid w:val="00C24B78"/>
    <w:rsid w:val="00C24C52"/>
    <w:rsid w:val="00C24D51"/>
    <w:rsid w:val="00C24E7E"/>
    <w:rsid w:val="00C25606"/>
    <w:rsid w:val="00C25C5E"/>
    <w:rsid w:val="00C26858"/>
    <w:rsid w:val="00C321CE"/>
    <w:rsid w:val="00C33D6D"/>
    <w:rsid w:val="00C351DC"/>
    <w:rsid w:val="00C358EB"/>
    <w:rsid w:val="00C35F7E"/>
    <w:rsid w:val="00C366B7"/>
    <w:rsid w:val="00C36D3A"/>
    <w:rsid w:val="00C376AB"/>
    <w:rsid w:val="00C37FFB"/>
    <w:rsid w:val="00C4042D"/>
    <w:rsid w:val="00C41B1E"/>
    <w:rsid w:val="00C43144"/>
    <w:rsid w:val="00C44791"/>
    <w:rsid w:val="00C45C64"/>
    <w:rsid w:val="00C45CB7"/>
    <w:rsid w:val="00C47D8C"/>
    <w:rsid w:val="00C50D16"/>
    <w:rsid w:val="00C50E49"/>
    <w:rsid w:val="00C522F4"/>
    <w:rsid w:val="00C56640"/>
    <w:rsid w:val="00C56975"/>
    <w:rsid w:val="00C56B0B"/>
    <w:rsid w:val="00C574D7"/>
    <w:rsid w:val="00C57BDB"/>
    <w:rsid w:val="00C60CCA"/>
    <w:rsid w:val="00C61022"/>
    <w:rsid w:val="00C62416"/>
    <w:rsid w:val="00C63159"/>
    <w:rsid w:val="00C63E89"/>
    <w:rsid w:val="00C64AD0"/>
    <w:rsid w:val="00C65DBD"/>
    <w:rsid w:val="00C663D5"/>
    <w:rsid w:val="00C67569"/>
    <w:rsid w:val="00C7094B"/>
    <w:rsid w:val="00C7246C"/>
    <w:rsid w:val="00C72535"/>
    <w:rsid w:val="00C7404C"/>
    <w:rsid w:val="00C74F65"/>
    <w:rsid w:val="00C76E07"/>
    <w:rsid w:val="00C776E4"/>
    <w:rsid w:val="00C81869"/>
    <w:rsid w:val="00C82863"/>
    <w:rsid w:val="00C83E1C"/>
    <w:rsid w:val="00C83EBB"/>
    <w:rsid w:val="00C8499F"/>
    <w:rsid w:val="00C84BD9"/>
    <w:rsid w:val="00C851A7"/>
    <w:rsid w:val="00C8616D"/>
    <w:rsid w:val="00C86A7B"/>
    <w:rsid w:val="00C8750E"/>
    <w:rsid w:val="00C87699"/>
    <w:rsid w:val="00C879AE"/>
    <w:rsid w:val="00C9130F"/>
    <w:rsid w:val="00C92133"/>
    <w:rsid w:val="00C945C3"/>
    <w:rsid w:val="00C960D0"/>
    <w:rsid w:val="00C974CC"/>
    <w:rsid w:val="00C9781B"/>
    <w:rsid w:val="00C97F75"/>
    <w:rsid w:val="00CA1850"/>
    <w:rsid w:val="00CA1F9E"/>
    <w:rsid w:val="00CA1FFF"/>
    <w:rsid w:val="00CA2F40"/>
    <w:rsid w:val="00CA3A36"/>
    <w:rsid w:val="00CA4177"/>
    <w:rsid w:val="00CA49C3"/>
    <w:rsid w:val="00CA5FD5"/>
    <w:rsid w:val="00CA6D3C"/>
    <w:rsid w:val="00CA6E28"/>
    <w:rsid w:val="00CA738B"/>
    <w:rsid w:val="00CA7768"/>
    <w:rsid w:val="00CA7D4D"/>
    <w:rsid w:val="00CB01F5"/>
    <w:rsid w:val="00CB2CB9"/>
    <w:rsid w:val="00CB3897"/>
    <w:rsid w:val="00CB454A"/>
    <w:rsid w:val="00CB4E27"/>
    <w:rsid w:val="00CB5AD5"/>
    <w:rsid w:val="00CB5C6B"/>
    <w:rsid w:val="00CB770B"/>
    <w:rsid w:val="00CB7936"/>
    <w:rsid w:val="00CC04C7"/>
    <w:rsid w:val="00CC7D15"/>
    <w:rsid w:val="00CD0A21"/>
    <w:rsid w:val="00CD10E2"/>
    <w:rsid w:val="00CD2012"/>
    <w:rsid w:val="00CD38A2"/>
    <w:rsid w:val="00CD3F7F"/>
    <w:rsid w:val="00CD4B7D"/>
    <w:rsid w:val="00CD67A6"/>
    <w:rsid w:val="00CD6BBB"/>
    <w:rsid w:val="00CD7B5E"/>
    <w:rsid w:val="00CE0A1A"/>
    <w:rsid w:val="00CE0E18"/>
    <w:rsid w:val="00CE113A"/>
    <w:rsid w:val="00CE1BAC"/>
    <w:rsid w:val="00CE1DD6"/>
    <w:rsid w:val="00CE2566"/>
    <w:rsid w:val="00CE36FE"/>
    <w:rsid w:val="00CE415F"/>
    <w:rsid w:val="00CE493A"/>
    <w:rsid w:val="00CE5099"/>
    <w:rsid w:val="00CE54B6"/>
    <w:rsid w:val="00CE550C"/>
    <w:rsid w:val="00CE62E2"/>
    <w:rsid w:val="00CF0A51"/>
    <w:rsid w:val="00CF1577"/>
    <w:rsid w:val="00CF2399"/>
    <w:rsid w:val="00CF25A2"/>
    <w:rsid w:val="00CF332B"/>
    <w:rsid w:val="00CF33C1"/>
    <w:rsid w:val="00CF3D80"/>
    <w:rsid w:val="00CF5CE4"/>
    <w:rsid w:val="00CF6A64"/>
    <w:rsid w:val="00CF700B"/>
    <w:rsid w:val="00D0251B"/>
    <w:rsid w:val="00D02F15"/>
    <w:rsid w:val="00D030C0"/>
    <w:rsid w:val="00D032F7"/>
    <w:rsid w:val="00D033D6"/>
    <w:rsid w:val="00D03EEC"/>
    <w:rsid w:val="00D04157"/>
    <w:rsid w:val="00D0434B"/>
    <w:rsid w:val="00D06091"/>
    <w:rsid w:val="00D068C9"/>
    <w:rsid w:val="00D07060"/>
    <w:rsid w:val="00D07BC4"/>
    <w:rsid w:val="00D107F5"/>
    <w:rsid w:val="00D113D9"/>
    <w:rsid w:val="00D13BBD"/>
    <w:rsid w:val="00D140AB"/>
    <w:rsid w:val="00D142D4"/>
    <w:rsid w:val="00D14EEE"/>
    <w:rsid w:val="00D1672C"/>
    <w:rsid w:val="00D17706"/>
    <w:rsid w:val="00D22B50"/>
    <w:rsid w:val="00D23091"/>
    <w:rsid w:val="00D23FD4"/>
    <w:rsid w:val="00D24D92"/>
    <w:rsid w:val="00D24DEC"/>
    <w:rsid w:val="00D25E81"/>
    <w:rsid w:val="00D261DF"/>
    <w:rsid w:val="00D264F2"/>
    <w:rsid w:val="00D266D8"/>
    <w:rsid w:val="00D26C56"/>
    <w:rsid w:val="00D26DA9"/>
    <w:rsid w:val="00D27316"/>
    <w:rsid w:val="00D27D24"/>
    <w:rsid w:val="00D30855"/>
    <w:rsid w:val="00D31039"/>
    <w:rsid w:val="00D324CA"/>
    <w:rsid w:val="00D330EB"/>
    <w:rsid w:val="00D34248"/>
    <w:rsid w:val="00D350D3"/>
    <w:rsid w:val="00D351CD"/>
    <w:rsid w:val="00D35971"/>
    <w:rsid w:val="00D35AD0"/>
    <w:rsid w:val="00D37FC5"/>
    <w:rsid w:val="00D40746"/>
    <w:rsid w:val="00D4186B"/>
    <w:rsid w:val="00D41B29"/>
    <w:rsid w:val="00D420E1"/>
    <w:rsid w:val="00D42408"/>
    <w:rsid w:val="00D42AAD"/>
    <w:rsid w:val="00D43238"/>
    <w:rsid w:val="00D45DB0"/>
    <w:rsid w:val="00D4737B"/>
    <w:rsid w:val="00D503A8"/>
    <w:rsid w:val="00D50E76"/>
    <w:rsid w:val="00D51995"/>
    <w:rsid w:val="00D519A0"/>
    <w:rsid w:val="00D5299E"/>
    <w:rsid w:val="00D52FB6"/>
    <w:rsid w:val="00D53788"/>
    <w:rsid w:val="00D53800"/>
    <w:rsid w:val="00D562A7"/>
    <w:rsid w:val="00D60BA8"/>
    <w:rsid w:val="00D621E4"/>
    <w:rsid w:val="00D628CE"/>
    <w:rsid w:val="00D62BDD"/>
    <w:rsid w:val="00D63C1A"/>
    <w:rsid w:val="00D6419B"/>
    <w:rsid w:val="00D64313"/>
    <w:rsid w:val="00D6465D"/>
    <w:rsid w:val="00D6710C"/>
    <w:rsid w:val="00D707BD"/>
    <w:rsid w:val="00D710A0"/>
    <w:rsid w:val="00D71E43"/>
    <w:rsid w:val="00D72AD6"/>
    <w:rsid w:val="00D72C75"/>
    <w:rsid w:val="00D72D20"/>
    <w:rsid w:val="00D74548"/>
    <w:rsid w:val="00D74609"/>
    <w:rsid w:val="00D74C33"/>
    <w:rsid w:val="00D758E7"/>
    <w:rsid w:val="00D75DBB"/>
    <w:rsid w:val="00D77EB9"/>
    <w:rsid w:val="00D81ADF"/>
    <w:rsid w:val="00D81F67"/>
    <w:rsid w:val="00D82DA4"/>
    <w:rsid w:val="00D832AA"/>
    <w:rsid w:val="00D837AD"/>
    <w:rsid w:val="00D843B7"/>
    <w:rsid w:val="00D90E7E"/>
    <w:rsid w:val="00D91570"/>
    <w:rsid w:val="00D9335B"/>
    <w:rsid w:val="00D94132"/>
    <w:rsid w:val="00D94857"/>
    <w:rsid w:val="00D94BD3"/>
    <w:rsid w:val="00D94E7D"/>
    <w:rsid w:val="00D94F30"/>
    <w:rsid w:val="00D9508C"/>
    <w:rsid w:val="00DA1A54"/>
    <w:rsid w:val="00DA1EAE"/>
    <w:rsid w:val="00DA46FD"/>
    <w:rsid w:val="00DA4EB1"/>
    <w:rsid w:val="00DA52B3"/>
    <w:rsid w:val="00DA68D4"/>
    <w:rsid w:val="00DA6CE2"/>
    <w:rsid w:val="00DA7C0C"/>
    <w:rsid w:val="00DB4D3F"/>
    <w:rsid w:val="00DB655F"/>
    <w:rsid w:val="00DB69EF"/>
    <w:rsid w:val="00DC1263"/>
    <w:rsid w:val="00DC1B93"/>
    <w:rsid w:val="00DC375C"/>
    <w:rsid w:val="00DC49F3"/>
    <w:rsid w:val="00DC55F0"/>
    <w:rsid w:val="00DC687B"/>
    <w:rsid w:val="00DC7549"/>
    <w:rsid w:val="00DC7698"/>
    <w:rsid w:val="00DC77BB"/>
    <w:rsid w:val="00DC7AE9"/>
    <w:rsid w:val="00DD0213"/>
    <w:rsid w:val="00DD051B"/>
    <w:rsid w:val="00DD112D"/>
    <w:rsid w:val="00DD3CEE"/>
    <w:rsid w:val="00DD52C2"/>
    <w:rsid w:val="00DD5BAB"/>
    <w:rsid w:val="00DD5FBE"/>
    <w:rsid w:val="00DD620D"/>
    <w:rsid w:val="00DE03C8"/>
    <w:rsid w:val="00DE16F1"/>
    <w:rsid w:val="00DE1E80"/>
    <w:rsid w:val="00DE2DF4"/>
    <w:rsid w:val="00DE38DB"/>
    <w:rsid w:val="00DE4153"/>
    <w:rsid w:val="00DE4683"/>
    <w:rsid w:val="00DE48C2"/>
    <w:rsid w:val="00DE4944"/>
    <w:rsid w:val="00DE596C"/>
    <w:rsid w:val="00DE5EBE"/>
    <w:rsid w:val="00DE6F58"/>
    <w:rsid w:val="00DF0207"/>
    <w:rsid w:val="00DF0EA7"/>
    <w:rsid w:val="00DF2D82"/>
    <w:rsid w:val="00DF3125"/>
    <w:rsid w:val="00DF4697"/>
    <w:rsid w:val="00DF4905"/>
    <w:rsid w:val="00DF54ED"/>
    <w:rsid w:val="00DF5779"/>
    <w:rsid w:val="00DF5CB1"/>
    <w:rsid w:val="00DF75CA"/>
    <w:rsid w:val="00E0223E"/>
    <w:rsid w:val="00E04102"/>
    <w:rsid w:val="00E0563D"/>
    <w:rsid w:val="00E05FDD"/>
    <w:rsid w:val="00E060C8"/>
    <w:rsid w:val="00E066E2"/>
    <w:rsid w:val="00E06E95"/>
    <w:rsid w:val="00E06F28"/>
    <w:rsid w:val="00E07627"/>
    <w:rsid w:val="00E0767D"/>
    <w:rsid w:val="00E10A3A"/>
    <w:rsid w:val="00E130C2"/>
    <w:rsid w:val="00E13D82"/>
    <w:rsid w:val="00E142CF"/>
    <w:rsid w:val="00E15E70"/>
    <w:rsid w:val="00E17AAA"/>
    <w:rsid w:val="00E21BBE"/>
    <w:rsid w:val="00E22676"/>
    <w:rsid w:val="00E23BE2"/>
    <w:rsid w:val="00E2420A"/>
    <w:rsid w:val="00E24227"/>
    <w:rsid w:val="00E24DB4"/>
    <w:rsid w:val="00E26340"/>
    <w:rsid w:val="00E266FC"/>
    <w:rsid w:val="00E2672F"/>
    <w:rsid w:val="00E2718E"/>
    <w:rsid w:val="00E274A1"/>
    <w:rsid w:val="00E2780F"/>
    <w:rsid w:val="00E27C79"/>
    <w:rsid w:val="00E317D5"/>
    <w:rsid w:val="00E31B44"/>
    <w:rsid w:val="00E32D2C"/>
    <w:rsid w:val="00E32E4C"/>
    <w:rsid w:val="00E33D09"/>
    <w:rsid w:val="00E356FA"/>
    <w:rsid w:val="00E362CC"/>
    <w:rsid w:val="00E369EF"/>
    <w:rsid w:val="00E37045"/>
    <w:rsid w:val="00E37351"/>
    <w:rsid w:val="00E417C7"/>
    <w:rsid w:val="00E41C92"/>
    <w:rsid w:val="00E42FC7"/>
    <w:rsid w:val="00E439AC"/>
    <w:rsid w:val="00E453B8"/>
    <w:rsid w:val="00E467F4"/>
    <w:rsid w:val="00E50500"/>
    <w:rsid w:val="00E56454"/>
    <w:rsid w:val="00E579FD"/>
    <w:rsid w:val="00E601B8"/>
    <w:rsid w:val="00E6020F"/>
    <w:rsid w:val="00E608BE"/>
    <w:rsid w:val="00E60BFB"/>
    <w:rsid w:val="00E613D5"/>
    <w:rsid w:val="00E61D09"/>
    <w:rsid w:val="00E62A6F"/>
    <w:rsid w:val="00E65687"/>
    <w:rsid w:val="00E66DF8"/>
    <w:rsid w:val="00E67421"/>
    <w:rsid w:val="00E702FD"/>
    <w:rsid w:val="00E71F4A"/>
    <w:rsid w:val="00E73728"/>
    <w:rsid w:val="00E7571C"/>
    <w:rsid w:val="00E764F8"/>
    <w:rsid w:val="00E80385"/>
    <w:rsid w:val="00E81F1E"/>
    <w:rsid w:val="00E828FE"/>
    <w:rsid w:val="00E82E79"/>
    <w:rsid w:val="00E83B4E"/>
    <w:rsid w:val="00E84DD6"/>
    <w:rsid w:val="00E855B0"/>
    <w:rsid w:val="00E86EFD"/>
    <w:rsid w:val="00E911F1"/>
    <w:rsid w:val="00E9166E"/>
    <w:rsid w:val="00E91EB7"/>
    <w:rsid w:val="00E92D3E"/>
    <w:rsid w:val="00E93279"/>
    <w:rsid w:val="00E938FD"/>
    <w:rsid w:val="00E943E1"/>
    <w:rsid w:val="00E94D2F"/>
    <w:rsid w:val="00E96B38"/>
    <w:rsid w:val="00E975AC"/>
    <w:rsid w:val="00EA0298"/>
    <w:rsid w:val="00EA097A"/>
    <w:rsid w:val="00EA0A77"/>
    <w:rsid w:val="00EA198A"/>
    <w:rsid w:val="00EA3124"/>
    <w:rsid w:val="00EA3193"/>
    <w:rsid w:val="00EB0BC3"/>
    <w:rsid w:val="00EB17E3"/>
    <w:rsid w:val="00EB29BC"/>
    <w:rsid w:val="00EB3CE7"/>
    <w:rsid w:val="00EB3D9F"/>
    <w:rsid w:val="00EB42E7"/>
    <w:rsid w:val="00EB59A4"/>
    <w:rsid w:val="00EB615C"/>
    <w:rsid w:val="00EB6C04"/>
    <w:rsid w:val="00EB787F"/>
    <w:rsid w:val="00EC0411"/>
    <w:rsid w:val="00EC1AD2"/>
    <w:rsid w:val="00EC2C32"/>
    <w:rsid w:val="00EC4F90"/>
    <w:rsid w:val="00EC58AB"/>
    <w:rsid w:val="00EC63C0"/>
    <w:rsid w:val="00EC6D28"/>
    <w:rsid w:val="00EC7CA5"/>
    <w:rsid w:val="00ED01D9"/>
    <w:rsid w:val="00ED067B"/>
    <w:rsid w:val="00ED20DA"/>
    <w:rsid w:val="00ED28B3"/>
    <w:rsid w:val="00ED454E"/>
    <w:rsid w:val="00ED5AA5"/>
    <w:rsid w:val="00ED6496"/>
    <w:rsid w:val="00ED6E45"/>
    <w:rsid w:val="00ED78C3"/>
    <w:rsid w:val="00EE102C"/>
    <w:rsid w:val="00EE4502"/>
    <w:rsid w:val="00EE5533"/>
    <w:rsid w:val="00EE59E2"/>
    <w:rsid w:val="00EF0572"/>
    <w:rsid w:val="00EF15C2"/>
    <w:rsid w:val="00EF28BB"/>
    <w:rsid w:val="00EF4CD8"/>
    <w:rsid w:val="00EF4DF9"/>
    <w:rsid w:val="00EF53E0"/>
    <w:rsid w:val="00EF62B8"/>
    <w:rsid w:val="00EF630E"/>
    <w:rsid w:val="00EF6C8D"/>
    <w:rsid w:val="00EF6E1F"/>
    <w:rsid w:val="00F013C6"/>
    <w:rsid w:val="00F01B8B"/>
    <w:rsid w:val="00F02F9A"/>
    <w:rsid w:val="00F04343"/>
    <w:rsid w:val="00F05638"/>
    <w:rsid w:val="00F05957"/>
    <w:rsid w:val="00F05C99"/>
    <w:rsid w:val="00F06280"/>
    <w:rsid w:val="00F0654E"/>
    <w:rsid w:val="00F07EC2"/>
    <w:rsid w:val="00F10C76"/>
    <w:rsid w:val="00F11AE8"/>
    <w:rsid w:val="00F12560"/>
    <w:rsid w:val="00F12673"/>
    <w:rsid w:val="00F1300E"/>
    <w:rsid w:val="00F13F43"/>
    <w:rsid w:val="00F13F7F"/>
    <w:rsid w:val="00F14097"/>
    <w:rsid w:val="00F1539E"/>
    <w:rsid w:val="00F154D2"/>
    <w:rsid w:val="00F15AB6"/>
    <w:rsid w:val="00F15E95"/>
    <w:rsid w:val="00F169BD"/>
    <w:rsid w:val="00F16BC2"/>
    <w:rsid w:val="00F206C7"/>
    <w:rsid w:val="00F21166"/>
    <w:rsid w:val="00F219F8"/>
    <w:rsid w:val="00F23241"/>
    <w:rsid w:val="00F2425E"/>
    <w:rsid w:val="00F24F9E"/>
    <w:rsid w:val="00F2583F"/>
    <w:rsid w:val="00F26E0D"/>
    <w:rsid w:val="00F2712C"/>
    <w:rsid w:val="00F2789C"/>
    <w:rsid w:val="00F31697"/>
    <w:rsid w:val="00F319A3"/>
    <w:rsid w:val="00F330FD"/>
    <w:rsid w:val="00F337F3"/>
    <w:rsid w:val="00F3398D"/>
    <w:rsid w:val="00F33FC0"/>
    <w:rsid w:val="00F34909"/>
    <w:rsid w:val="00F34D46"/>
    <w:rsid w:val="00F350E6"/>
    <w:rsid w:val="00F35B08"/>
    <w:rsid w:val="00F35D60"/>
    <w:rsid w:val="00F36D6C"/>
    <w:rsid w:val="00F37BFD"/>
    <w:rsid w:val="00F40C3B"/>
    <w:rsid w:val="00F41888"/>
    <w:rsid w:val="00F418C6"/>
    <w:rsid w:val="00F427A7"/>
    <w:rsid w:val="00F42887"/>
    <w:rsid w:val="00F44326"/>
    <w:rsid w:val="00F448C6"/>
    <w:rsid w:val="00F456F1"/>
    <w:rsid w:val="00F45971"/>
    <w:rsid w:val="00F45DA6"/>
    <w:rsid w:val="00F47B60"/>
    <w:rsid w:val="00F5081E"/>
    <w:rsid w:val="00F50B5E"/>
    <w:rsid w:val="00F51053"/>
    <w:rsid w:val="00F53BAE"/>
    <w:rsid w:val="00F54791"/>
    <w:rsid w:val="00F550C3"/>
    <w:rsid w:val="00F56C4C"/>
    <w:rsid w:val="00F6126A"/>
    <w:rsid w:val="00F61333"/>
    <w:rsid w:val="00F62D40"/>
    <w:rsid w:val="00F63207"/>
    <w:rsid w:val="00F66087"/>
    <w:rsid w:val="00F67935"/>
    <w:rsid w:val="00F705F8"/>
    <w:rsid w:val="00F714D9"/>
    <w:rsid w:val="00F7164F"/>
    <w:rsid w:val="00F71F06"/>
    <w:rsid w:val="00F7233D"/>
    <w:rsid w:val="00F72708"/>
    <w:rsid w:val="00F72925"/>
    <w:rsid w:val="00F72D46"/>
    <w:rsid w:val="00F74345"/>
    <w:rsid w:val="00F75146"/>
    <w:rsid w:val="00F75D9F"/>
    <w:rsid w:val="00F8142D"/>
    <w:rsid w:val="00F827B7"/>
    <w:rsid w:val="00F82B4A"/>
    <w:rsid w:val="00F84E7C"/>
    <w:rsid w:val="00F8600B"/>
    <w:rsid w:val="00F87918"/>
    <w:rsid w:val="00F93407"/>
    <w:rsid w:val="00F93C65"/>
    <w:rsid w:val="00F94969"/>
    <w:rsid w:val="00F949DB"/>
    <w:rsid w:val="00F94EA4"/>
    <w:rsid w:val="00F95109"/>
    <w:rsid w:val="00F955A6"/>
    <w:rsid w:val="00F95CEC"/>
    <w:rsid w:val="00F9607C"/>
    <w:rsid w:val="00F961E9"/>
    <w:rsid w:val="00F9772E"/>
    <w:rsid w:val="00F978EA"/>
    <w:rsid w:val="00FA2622"/>
    <w:rsid w:val="00FA588E"/>
    <w:rsid w:val="00FA654F"/>
    <w:rsid w:val="00FA68A1"/>
    <w:rsid w:val="00FA70DC"/>
    <w:rsid w:val="00FB1B0E"/>
    <w:rsid w:val="00FB2FDA"/>
    <w:rsid w:val="00FB36E6"/>
    <w:rsid w:val="00FB4309"/>
    <w:rsid w:val="00FB4B5C"/>
    <w:rsid w:val="00FB51A7"/>
    <w:rsid w:val="00FB55C6"/>
    <w:rsid w:val="00FB5A1C"/>
    <w:rsid w:val="00FB5E9C"/>
    <w:rsid w:val="00FB601D"/>
    <w:rsid w:val="00FB619A"/>
    <w:rsid w:val="00FB64C5"/>
    <w:rsid w:val="00FB7E58"/>
    <w:rsid w:val="00FC47E3"/>
    <w:rsid w:val="00FC5470"/>
    <w:rsid w:val="00FC5524"/>
    <w:rsid w:val="00FC5DF0"/>
    <w:rsid w:val="00FC634B"/>
    <w:rsid w:val="00FC64A8"/>
    <w:rsid w:val="00FC783F"/>
    <w:rsid w:val="00FD17BC"/>
    <w:rsid w:val="00FD2995"/>
    <w:rsid w:val="00FD2D09"/>
    <w:rsid w:val="00FD327D"/>
    <w:rsid w:val="00FD53BC"/>
    <w:rsid w:val="00FD5FA4"/>
    <w:rsid w:val="00FD629F"/>
    <w:rsid w:val="00FD6FA9"/>
    <w:rsid w:val="00FE212F"/>
    <w:rsid w:val="00FE38E2"/>
    <w:rsid w:val="00FE4435"/>
    <w:rsid w:val="00FE5007"/>
    <w:rsid w:val="00FE50CA"/>
    <w:rsid w:val="00FE58F6"/>
    <w:rsid w:val="00FE5CEA"/>
    <w:rsid w:val="00FE652D"/>
    <w:rsid w:val="00FF0734"/>
    <w:rsid w:val="00FF3058"/>
    <w:rsid w:val="00FF3C14"/>
    <w:rsid w:val="00FF6718"/>
    <w:rsid w:val="00FF6AEF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A92163-CB22-4116-8233-DB1470D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80D"/>
    <w:pPr>
      <w:spacing w:line="360" w:lineRule="auto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114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Normal (Web)"/>
    <w:basedOn w:val="a"/>
    <w:uiPriority w:val="99"/>
    <w:rsid w:val="00D068C9"/>
    <w:pPr>
      <w:spacing w:before="100" w:beforeAutospacing="1" w:after="100" w:afterAutospacing="1" w:line="240" w:lineRule="auto"/>
      <w:contextualSpacing w:val="0"/>
      <w:jc w:val="left"/>
    </w:pPr>
    <w:rPr>
      <w:rFonts w:eastAsia="Times New Roman"/>
      <w:sz w:val="22"/>
      <w:lang w:eastAsia="ru-RU"/>
    </w:rPr>
  </w:style>
  <w:style w:type="paragraph" w:styleId="a4">
    <w:name w:val="No Spacing"/>
    <w:uiPriority w:val="99"/>
    <w:qFormat/>
    <w:rsid w:val="0024179B"/>
    <w:pPr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2">
    <w:name w:val="Стиль2"/>
    <w:basedOn w:val="ConsPlusNormal"/>
    <w:link w:val="20"/>
    <w:qFormat/>
    <w:rsid w:val="008D3065"/>
    <w:pPr>
      <w:widowControl/>
      <w:adjustRightInd w:val="0"/>
      <w:spacing w:line="276" w:lineRule="auto"/>
      <w:ind w:firstLine="540"/>
      <w:jc w:val="both"/>
    </w:pPr>
    <w:rPr>
      <w:rFonts w:ascii="Cambria" w:hAnsi="Cambria" w:cs="Times New Roman"/>
      <w:sz w:val="24"/>
      <w:szCs w:val="24"/>
      <w:lang w:val="x-none" w:eastAsia="x-none"/>
    </w:rPr>
  </w:style>
  <w:style w:type="character" w:customStyle="1" w:styleId="20">
    <w:name w:val="Стиль2 Знак"/>
    <w:link w:val="2"/>
    <w:rsid w:val="008D3065"/>
    <w:rPr>
      <w:rFonts w:ascii="Cambria" w:eastAsia="Times New Roman" w:hAnsi="Cambri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81B0E-F686-4336-AE45-24783C56F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Любашечка</dc:creator>
  <cp:keywords/>
  <dc:description/>
  <cp:lastModifiedBy>User</cp:lastModifiedBy>
  <cp:revision>5</cp:revision>
  <cp:lastPrinted>2018-09-19T07:54:00Z</cp:lastPrinted>
  <dcterms:created xsi:type="dcterms:W3CDTF">2019-08-30T07:11:00Z</dcterms:created>
  <dcterms:modified xsi:type="dcterms:W3CDTF">2019-08-30T07:19:00Z</dcterms:modified>
</cp:coreProperties>
</file>